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DD6" w:rsidRPr="00ED59C7" w:rsidRDefault="003E664D" w:rsidP="005918AD">
      <w:pPr>
        <w:tabs>
          <w:tab w:val="left" w:pos="950"/>
          <w:tab w:val="left" w:pos="1440"/>
        </w:tabs>
        <w:jc w:val="center"/>
        <w:rPr>
          <w:b/>
          <w:lang w:eastAsia="zh-HK"/>
        </w:rPr>
      </w:pPr>
      <w:r w:rsidRPr="00ED59C7">
        <w:rPr>
          <w:b/>
          <w:lang w:eastAsia="zh-HK"/>
        </w:rPr>
        <w:t>NOTE</w:t>
      </w:r>
      <w:r w:rsidR="00644A1B" w:rsidRPr="00ED59C7">
        <w:rPr>
          <w:b/>
          <w:lang w:eastAsia="zh-HK"/>
        </w:rPr>
        <w:t>S</w:t>
      </w:r>
      <w:r w:rsidRPr="00ED59C7">
        <w:rPr>
          <w:b/>
          <w:lang w:eastAsia="zh-HK"/>
        </w:rPr>
        <w:t xml:space="preserve"> TO TENDERERS </w:t>
      </w:r>
    </w:p>
    <w:p w:rsidR="003E664D" w:rsidRPr="00ED59C7" w:rsidRDefault="003E664D" w:rsidP="005918AD">
      <w:pPr>
        <w:tabs>
          <w:tab w:val="left" w:pos="950"/>
          <w:tab w:val="left" w:pos="1440"/>
        </w:tabs>
        <w:jc w:val="center"/>
        <w:rPr>
          <w:b/>
          <w:lang w:eastAsia="zh-HK"/>
        </w:rPr>
      </w:pPr>
      <w:r w:rsidRPr="00ED59C7">
        <w:rPr>
          <w:b/>
          <w:lang w:eastAsia="zh-HK"/>
        </w:rPr>
        <w:t xml:space="preserve">AND APPENDIX </w:t>
      </w:r>
      <w:r w:rsidR="00DA7408" w:rsidRPr="00ED59C7">
        <w:rPr>
          <w:b/>
          <w:lang w:eastAsia="zh-HK"/>
        </w:rPr>
        <w:t>TO</w:t>
      </w:r>
      <w:r w:rsidRPr="00ED59C7">
        <w:rPr>
          <w:b/>
          <w:lang w:eastAsia="zh-HK"/>
        </w:rPr>
        <w:t xml:space="preserve"> </w:t>
      </w:r>
      <w:r w:rsidR="00193052" w:rsidRPr="00ED59C7">
        <w:rPr>
          <w:b/>
          <w:lang w:eastAsia="zh-HK"/>
        </w:rPr>
        <w:t>ADDITIONAL</w:t>
      </w:r>
      <w:r w:rsidRPr="00ED59C7">
        <w:rPr>
          <w:b/>
          <w:lang w:eastAsia="zh-HK"/>
        </w:rPr>
        <w:t xml:space="preserve"> CONDITION</w:t>
      </w:r>
      <w:r w:rsidR="00644A1B" w:rsidRPr="00ED59C7">
        <w:rPr>
          <w:b/>
          <w:lang w:eastAsia="zh-HK"/>
        </w:rPr>
        <w:t>S</w:t>
      </w:r>
      <w:r w:rsidRPr="00ED59C7">
        <w:rPr>
          <w:b/>
          <w:lang w:eastAsia="zh-HK"/>
        </w:rPr>
        <w:t xml:space="preserve"> OF CONTRACT FOR SUBCONTRACTOR MANAGEMENT PLAN</w:t>
      </w:r>
    </w:p>
    <w:p w:rsidR="006148D6" w:rsidRPr="00ED59C7" w:rsidRDefault="00193052" w:rsidP="005918AD">
      <w:pPr>
        <w:tabs>
          <w:tab w:val="left" w:pos="950"/>
          <w:tab w:val="left" w:pos="1440"/>
        </w:tabs>
        <w:jc w:val="center"/>
        <w:rPr>
          <w:b/>
          <w:lang w:eastAsia="zh-HK"/>
        </w:rPr>
      </w:pPr>
      <w:r w:rsidRPr="00ED59C7">
        <w:rPr>
          <w:b/>
          <w:lang w:eastAsia="zh-HK"/>
        </w:rPr>
        <w:t>(FOR NEW ENGINEERING CONTRACT (NEC)</w:t>
      </w:r>
      <w:r w:rsidR="006148D6" w:rsidRPr="00ED59C7">
        <w:rPr>
          <w:b/>
          <w:lang w:eastAsia="zh-HK"/>
        </w:rPr>
        <w:t xml:space="preserve"> </w:t>
      </w:r>
    </w:p>
    <w:p w:rsidR="003E664D" w:rsidRPr="00ED59C7" w:rsidRDefault="006148D6" w:rsidP="005918AD">
      <w:pPr>
        <w:tabs>
          <w:tab w:val="left" w:pos="950"/>
          <w:tab w:val="left" w:pos="1440"/>
        </w:tabs>
        <w:jc w:val="center"/>
        <w:rPr>
          <w:b/>
          <w:lang w:eastAsia="zh-HK"/>
        </w:rPr>
      </w:pPr>
      <w:r w:rsidRPr="00ED59C7">
        <w:rPr>
          <w:b/>
          <w:lang w:eastAsia="zh-HK"/>
        </w:rPr>
        <w:t>-</w:t>
      </w:r>
      <w:r w:rsidR="00193052" w:rsidRPr="00ED59C7">
        <w:rPr>
          <w:b/>
          <w:lang w:eastAsia="zh-HK"/>
        </w:rPr>
        <w:t xml:space="preserve"> </w:t>
      </w:r>
      <w:r w:rsidR="0062390F" w:rsidRPr="00ED59C7">
        <w:rPr>
          <w:b/>
          <w:lang w:eastAsia="zh-HK"/>
        </w:rPr>
        <w:t>TERM SERVICE</w:t>
      </w:r>
      <w:r w:rsidR="00193052" w:rsidRPr="00ED59C7">
        <w:rPr>
          <w:b/>
          <w:lang w:eastAsia="zh-HK"/>
        </w:rPr>
        <w:t xml:space="preserve"> CONTRACT (</w:t>
      </w:r>
      <w:r w:rsidR="0062390F" w:rsidRPr="00ED59C7">
        <w:rPr>
          <w:b/>
          <w:lang w:eastAsia="zh-HK"/>
        </w:rPr>
        <w:t>TS</w:t>
      </w:r>
      <w:r w:rsidR="00193052" w:rsidRPr="00ED59C7">
        <w:rPr>
          <w:b/>
          <w:lang w:eastAsia="zh-HK"/>
        </w:rPr>
        <w:t>C))</w:t>
      </w:r>
    </w:p>
    <w:p w:rsidR="00ED59C7" w:rsidRPr="00ED59C7" w:rsidRDefault="00ED59C7" w:rsidP="00653FE8">
      <w:pPr>
        <w:tabs>
          <w:tab w:val="left" w:pos="950"/>
          <w:tab w:val="left" w:pos="1440"/>
        </w:tabs>
        <w:jc w:val="right"/>
        <w:rPr>
          <w:lang w:eastAsia="zh-HK"/>
        </w:rPr>
      </w:pPr>
    </w:p>
    <w:p w:rsidR="00ED59C7" w:rsidRPr="00ED59C7" w:rsidRDefault="00ED59C7" w:rsidP="00653FE8">
      <w:pPr>
        <w:tabs>
          <w:tab w:val="left" w:pos="950"/>
          <w:tab w:val="left" w:pos="1440"/>
        </w:tabs>
        <w:jc w:val="right"/>
        <w:rPr>
          <w:lang w:eastAsia="zh-HK"/>
        </w:rPr>
      </w:pPr>
    </w:p>
    <w:p w:rsidR="00653FE8" w:rsidRPr="00ED59C7" w:rsidRDefault="00653FE8" w:rsidP="00653FE8">
      <w:pPr>
        <w:tabs>
          <w:tab w:val="left" w:pos="950"/>
          <w:tab w:val="left" w:pos="1440"/>
        </w:tabs>
        <w:jc w:val="right"/>
        <w:rPr>
          <w:b/>
          <w:sz w:val="26"/>
          <w:szCs w:val="26"/>
          <w:u w:val="single"/>
          <w:lang w:eastAsia="zh-HK"/>
        </w:rPr>
      </w:pPr>
      <w:r w:rsidRPr="00ED59C7">
        <w:rPr>
          <w:b/>
          <w:sz w:val="26"/>
          <w:szCs w:val="26"/>
          <w:u w:val="single"/>
          <w:lang w:eastAsia="zh-HK"/>
        </w:rPr>
        <w:t>Appendix [</w:t>
      </w:r>
      <w:r w:rsidR="00C53491" w:rsidRPr="00ED59C7">
        <w:rPr>
          <w:b/>
          <w:sz w:val="26"/>
          <w:szCs w:val="26"/>
          <w:u w:val="single"/>
          <w:lang w:eastAsia="zh-HK"/>
        </w:rPr>
        <w:t>X</w:t>
      </w:r>
      <w:r w:rsidRPr="00ED59C7">
        <w:rPr>
          <w:b/>
          <w:sz w:val="26"/>
          <w:szCs w:val="26"/>
          <w:u w:val="single"/>
          <w:lang w:eastAsia="zh-HK"/>
        </w:rPr>
        <w:t>]</w:t>
      </w:r>
      <w:r w:rsidRPr="00ED59C7">
        <w:rPr>
          <w:b/>
          <w:sz w:val="26"/>
          <w:szCs w:val="26"/>
          <w:u w:val="single"/>
          <w:vertAlign w:val="superscript"/>
          <w:lang w:eastAsia="zh-HK"/>
        </w:rPr>
        <w:t>#</w:t>
      </w:r>
      <w:r w:rsidRPr="00ED59C7">
        <w:rPr>
          <w:b/>
          <w:sz w:val="26"/>
          <w:szCs w:val="26"/>
          <w:u w:val="single"/>
          <w:lang w:eastAsia="zh-HK"/>
        </w:rPr>
        <w:t xml:space="preserve"> to ACC [C5]</w:t>
      </w:r>
      <w:r w:rsidRPr="00ED59C7">
        <w:rPr>
          <w:b/>
          <w:sz w:val="26"/>
          <w:szCs w:val="26"/>
          <w:u w:val="single"/>
          <w:vertAlign w:val="superscript"/>
          <w:lang w:eastAsia="zh-HK"/>
        </w:rPr>
        <w:t>#</w:t>
      </w:r>
    </w:p>
    <w:p w:rsidR="009D5C9C" w:rsidRPr="00ED59C7" w:rsidRDefault="009D5C9C" w:rsidP="0062390F">
      <w:pPr>
        <w:tabs>
          <w:tab w:val="left" w:pos="950"/>
          <w:tab w:val="left" w:pos="1440"/>
        </w:tabs>
        <w:jc w:val="right"/>
        <w:rPr>
          <w:b/>
          <w:sz w:val="26"/>
          <w:szCs w:val="26"/>
          <w:u w:val="single"/>
          <w:lang w:eastAsia="zh-HK"/>
        </w:rPr>
      </w:pPr>
    </w:p>
    <w:p w:rsidR="00730250" w:rsidRPr="00ED59C7" w:rsidRDefault="00730250" w:rsidP="00730250">
      <w:pPr>
        <w:tabs>
          <w:tab w:val="left" w:pos="950"/>
          <w:tab w:val="left" w:pos="1440"/>
        </w:tabs>
        <w:jc w:val="both"/>
        <w:rPr>
          <w:b/>
          <w:sz w:val="26"/>
          <w:szCs w:val="26"/>
          <w:u w:val="single"/>
          <w:lang w:eastAsia="zh-HK"/>
        </w:rPr>
      </w:pPr>
      <w:r w:rsidRPr="00ED59C7">
        <w:rPr>
          <w:b/>
          <w:sz w:val="26"/>
          <w:szCs w:val="26"/>
          <w:u w:val="single"/>
          <w:lang w:eastAsia="zh-HK"/>
        </w:rPr>
        <w:t>Guidelines on Scope and Contents o</w:t>
      </w:r>
      <w:r w:rsidR="00E653E4" w:rsidRPr="00ED59C7">
        <w:rPr>
          <w:b/>
          <w:sz w:val="26"/>
          <w:szCs w:val="26"/>
          <w:u w:val="single"/>
          <w:lang w:eastAsia="zh-HK"/>
        </w:rPr>
        <w:t>f Subcontractor Management Plan</w:t>
      </w:r>
    </w:p>
    <w:p w:rsidR="00730250" w:rsidRPr="00ED59C7" w:rsidRDefault="00730250" w:rsidP="00D33CC7">
      <w:pPr>
        <w:rPr>
          <w:lang w:eastAsia="zh-HK"/>
        </w:rPr>
      </w:pPr>
    </w:p>
    <w:p w:rsidR="0075748E" w:rsidRPr="00ED59C7" w:rsidRDefault="0075748E" w:rsidP="00D33CC7">
      <w:pPr>
        <w:rPr>
          <w:lang w:eastAsia="zh-HK"/>
        </w:rPr>
      </w:pPr>
      <w:r w:rsidRPr="00ED59C7">
        <w:rPr>
          <w:lang w:eastAsia="zh-HK"/>
        </w:rPr>
        <w:t>The Subcontractor Management Plan shall include (but not limited to) the following:</w:t>
      </w:r>
    </w:p>
    <w:p w:rsidR="0075748E" w:rsidRPr="00ED59C7" w:rsidRDefault="0075748E" w:rsidP="00D33CC7">
      <w:pPr>
        <w:rPr>
          <w:lang w:eastAsia="zh-HK"/>
        </w:rPr>
      </w:pPr>
    </w:p>
    <w:p w:rsidR="008E068F" w:rsidRPr="00ED59C7" w:rsidRDefault="008E068F" w:rsidP="00D24433">
      <w:pPr>
        <w:numPr>
          <w:ilvl w:val="0"/>
          <w:numId w:val="30"/>
        </w:numPr>
        <w:autoSpaceDE w:val="0"/>
        <w:autoSpaceDN w:val="0"/>
        <w:adjustRightInd w:val="0"/>
        <w:ind w:left="426" w:hanging="426"/>
        <w:jc w:val="both"/>
        <w:rPr>
          <w:lang w:eastAsia="zh-HK"/>
        </w:rPr>
      </w:pPr>
      <w:r w:rsidRPr="00ED59C7">
        <w:rPr>
          <w:lang w:eastAsia="zh-HK"/>
        </w:rPr>
        <w:t xml:space="preserve">Scope of works to be </w:t>
      </w:r>
      <w:r w:rsidRPr="00ED59C7">
        <w:rPr>
          <w:kern w:val="0"/>
        </w:rPr>
        <w:t>s</w:t>
      </w:r>
      <w:r w:rsidRPr="00ED59C7">
        <w:rPr>
          <w:lang w:eastAsia="zh-HK"/>
        </w:rPr>
        <w:t>ubcontracted including the form and extent of subcontracting arrangement such as</w:t>
      </w:r>
      <w:r w:rsidR="00D24433" w:rsidRPr="00ED59C7">
        <w:rPr>
          <w:lang w:eastAsia="zh-HK"/>
        </w:rPr>
        <w:t xml:space="preserve"> </w:t>
      </w:r>
      <w:r w:rsidRPr="00ED59C7">
        <w:rPr>
          <w:lang w:eastAsia="zh-HK"/>
        </w:rPr>
        <w:t>labour only, labour and plant, labour and material, plant only, lump sum or any other combination of types.</w:t>
      </w:r>
      <w:r w:rsidR="00D24433" w:rsidRPr="00ED59C7">
        <w:rPr>
          <w:lang w:eastAsia="zh-HK"/>
        </w:rPr>
        <w:t xml:space="preserve">  </w:t>
      </w:r>
      <w:r w:rsidRPr="00ED59C7">
        <w:rPr>
          <w:lang w:eastAsia="zh-HK"/>
        </w:rPr>
        <w:t xml:space="preserve">Proof of ownership of construction plant and material </w:t>
      </w:r>
      <w:r w:rsidR="00136969" w:rsidRPr="00ED59C7">
        <w:rPr>
          <w:lang w:eastAsia="zh-HK"/>
        </w:rPr>
        <w:t>shall</w:t>
      </w:r>
      <w:r w:rsidRPr="00ED59C7">
        <w:rPr>
          <w:lang w:eastAsia="zh-HK"/>
        </w:rPr>
        <w:t xml:space="preserve"> be addressed. </w:t>
      </w:r>
      <w:r w:rsidR="002B78A8" w:rsidRPr="00ED59C7">
        <w:rPr>
          <w:lang w:eastAsia="zh-HK"/>
        </w:rPr>
        <w:t xml:space="preserve"> </w:t>
      </w:r>
      <w:r w:rsidRPr="00ED59C7">
        <w:rPr>
          <w:lang w:eastAsia="zh-HK"/>
        </w:rPr>
        <w:t>The scope of works to be</w:t>
      </w:r>
      <w:r w:rsidR="00D24433" w:rsidRPr="00ED59C7">
        <w:rPr>
          <w:lang w:eastAsia="zh-HK"/>
        </w:rPr>
        <w:t xml:space="preserve"> </w:t>
      </w:r>
      <w:r w:rsidRPr="00ED59C7">
        <w:rPr>
          <w:lang w:eastAsia="zh-HK"/>
        </w:rPr>
        <w:t xml:space="preserve">subcontracted shall comply with the </w:t>
      </w:r>
      <w:r w:rsidR="0075748E" w:rsidRPr="00ED59C7">
        <w:rPr>
          <w:lang w:eastAsia="zh-HK"/>
        </w:rPr>
        <w:t xml:space="preserve">relevant </w:t>
      </w:r>
      <w:r w:rsidRPr="00ED59C7">
        <w:rPr>
          <w:lang w:eastAsia="zh-HK"/>
        </w:rPr>
        <w:t xml:space="preserve">contractual provisions (i.e. the </w:t>
      </w:r>
      <w:r w:rsidR="00301587" w:rsidRPr="00ED59C7">
        <w:rPr>
          <w:lang w:eastAsia="zh-HK"/>
        </w:rPr>
        <w:t xml:space="preserve">ACC </w:t>
      </w:r>
      <w:r w:rsidRPr="00ED59C7">
        <w:rPr>
          <w:lang w:eastAsia="zh-HK"/>
        </w:rPr>
        <w:t xml:space="preserve">for </w:t>
      </w:r>
      <w:r w:rsidRPr="00ED59C7">
        <w:rPr>
          <w:b/>
          <w:lang w:eastAsia="zh-HK"/>
        </w:rPr>
        <w:t>Limiting the Tiers of</w:t>
      </w:r>
      <w:r w:rsidR="00D24433" w:rsidRPr="00ED59C7">
        <w:rPr>
          <w:b/>
          <w:lang w:eastAsia="zh-HK"/>
        </w:rPr>
        <w:t xml:space="preserve"> </w:t>
      </w:r>
      <w:r w:rsidRPr="00ED59C7">
        <w:rPr>
          <w:b/>
          <w:lang w:eastAsia="zh-HK"/>
        </w:rPr>
        <w:t>Subcontracting</w:t>
      </w:r>
      <w:r w:rsidRPr="00ED59C7">
        <w:rPr>
          <w:lang w:eastAsia="zh-HK"/>
        </w:rPr>
        <w:t>).</w:t>
      </w:r>
    </w:p>
    <w:p w:rsidR="002B78A8" w:rsidRPr="00ED59C7" w:rsidRDefault="0032128A" w:rsidP="002B78A8">
      <w:pPr>
        <w:numPr>
          <w:ilvl w:val="0"/>
          <w:numId w:val="30"/>
        </w:numPr>
        <w:autoSpaceDE w:val="0"/>
        <w:autoSpaceDN w:val="0"/>
        <w:adjustRightInd w:val="0"/>
        <w:ind w:left="426" w:hanging="426"/>
        <w:jc w:val="both"/>
        <w:rPr>
          <w:lang w:eastAsia="zh-HK"/>
        </w:rPr>
      </w:pPr>
      <w:r w:rsidRPr="00ED59C7">
        <w:rPr>
          <w:lang w:eastAsia="zh-HK"/>
        </w:rPr>
        <w:t xml:space="preserve">Particulars </w:t>
      </w:r>
      <w:r w:rsidR="002B78A8" w:rsidRPr="00ED59C7">
        <w:rPr>
          <w:lang w:eastAsia="zh-HK"/>
        </w:rPr>
        <w:t xml:space="preserve">of subcontracts (irrespective of tiers) </w:t>
      </w:r>
      <w:r w:rsidRPr="00ED59C7">
        <w:rPr>
          <w:lang w:eastAsia="zh-HK"/>
        </w:rPr>
        <w:t xml:space="preserve">as required under </w:t>
      </w:r>
      <w:r w:rsidR="00D916BD" w:rsidRPr="00ED59C7">
        <w:rPr>
          <w:lang w:eastAsia="zh-HK"/>
        </w:rPr>
        <w:t xml:space="preserve">the </w:t>
      </w:r>
      <w:r w:rsidR="00122C10" w:rsidRPr="00ED59C7">
        <w:rPr>
          <w:lang w:eastAsia="zh-HK"/>
        </w:rPr>
        <w:t xml:space="preserve">Template </w:t>
      </w:r>
      <w:r w:rsidRPr="00ED59C7">
        <w:rPr>
          <w:lang w:eastAsia="zh-HK"/>
        </w:rPr>
        <w:t xml:space="preserve">under </w:t>
      </w:r>
      <w:r w:rsidR="00122C10" w:rsidRPr="00ED59C7">
        <w:rPr>
          <w:lang w:eastAsia="zh-HK"/>
        </w:rPr>
        <w:t>Table 1</w:t>
      </w:r>
      <w:r w:rsidR="002B78A8" w:rsidRPr="00ED59C7">
        <w:rPr>
          <w:lang w:eastAsia="zh-HK"/>
        </w:rPr>
        <w:t>.</w:t>
      </w:r>
    </w:p>
    <w:p w:rsidR="002B78A8" w:rsidRPr="00ED59C7" w:rsidRDefault="002B78A8" w:rsidP="002B78A8">
      <w:pPr>
        <w:numPr>
          <w:ilvl w:val="0"/>
          <w:numId w:val="30"/>
        </w:numPr>
        <w:autoSpaceDE w:val="0"/>
        <w:autoSpaceDN w:val="0"/>
        <w:adjustRightInd w:val="0"/>
        <w:ind w:left="426" w:hanging="426"/>
        <w:jc w:val="both"/>
        <w:rPr>
          <w:lang w:eastAsia="zh-HK"/>
        </w:rPr>
      </w:pPr>
      <w:r w:rsidRPr="00ED59C7">
        <w:rPr>
          <w:lang w:eastAsia="zh-HK"/>
        </w:rPr>
        <w:t xml:space="preserve">The </w:t>
      </w:r>
      <w:r w:rsidRPr="00ED59C7">
        <w:rPr>
          <w:i/>
          <w:lang w:eastAsia="zh-HK"/>
        </w:rPr>
        <w:t>Contractor</w:t>
      </w:r>
      <w:r w:rsidRPr="00ED59C7">
        <w:rPr>
          <w:lang w:eastAsia="zh-HK"/>
        </w:rPr>
        <w:t>’s approach to demand/ensure his subcontractor</w:t>
      </w:r>
      <w:r w:rsidR="00F76341" w:rsidRPr="00ED59C7">
        <w:rPr>
          <w:lang w:eastAsia="zh-HK"/>
        </w:rPr>
        <w:t>(</w:t>
      </w:r>
      <w:r w:rsidRPr="00ED59C7">
        <w:rPr>
          <w:lang w:eastAsia="zh-HK"/>
        </w:rPr>
        <w:t>s</w:t>
      </w:r>
      <w:r w:rsidR="00F76341" w:rsidRPr="00ED59C7">
        <w:rPr>
          <w:lang w:eastAsia="zh-HK"/>
        </w:rPr>
        <w:t>)</w:t>
      </w:r>
      <w:r w:rsidRPr="00ED59C7">
        <w:rPr>
          <w:lang w:eastAsia="zh-HK"/>
        </w:rPr>
        <w:t xml:space="preserve"> to a) abstain from subcontracting the whol</w:t>
      </w:r>
      <w:bookmarkStart w:id="0" w:name="_GoBack"/>
      <w:bookmarkEnd w:id="0"/>
      <w:r w:rsidRPr="00ED59C7">
        <w:rPr>
          <w:lang w:eastAsia="zh-HK"/>
        </w:rPr>
        <w:t xml:space="preserve">e of the works subcontracted to </w:t>
      </w:r>
      <w:r w:rsidR="00F76341" w:rsidRPr="00ED59C7">
        <w:rPr>
          <w:lang w:eastAsia="zh-HK"/>
        </w:rPr>
        <w:t>him/</w:t>
      </w:r>
      <w:r w:rsidRPr="00ED59C7">
        <w:rPr>
          <w:lang w:eastAsia="zh-HK"/>
        </w:rPr>
        <w:t xml:space="preserve">them, and b) report upwards </w:t>
      </w:r>
      <w:r w:rsidR="00F76341" w:rsidRPr="00ED59C7">
        <w:rPr>
          <w:lang w:eastAsia="zh-HK"/>
        </w:rPr>
        <w:t>his/</w:t>
      </w:r>
      <w:r w:rsidRPr="00ED59C7">
        <w:rPr>
          <w:lang w:eastAsia="zh-HK"/>
        </w:rPr>
        <w:t xml:space="preserve">their subcontracting arrangement and any subsequent changes with written declarations of no “hidden” subcontracts for any part of the </w:t>
      </w:r>
      <w:r w:rsidR="00487D39" w:rsidRPr="00ED59C7">
        <w:rPr>
          <w:i/>
          <w:lang w:eastAsia="zh-HK"/>
        </w:rPr>
        <w:t>service</w:t>
      </w:r>
      <w:r w:rsidRPr="00ED59C7">
        <w:rPr>
          <w:lang w:eastAsia="zh-HK"/>
        </w:rPr>
        <w:t xml:space="preserve"> subcontracted to</w:t>
      </w:r>
      <w:r w:rsidR="008B1618" w:rsidRPr="00ED59C7">
        <w:rPr>
          <w:lang w:eastAsia="zh-HK"/>
        </w:rPr>
        <w:t xml:space="preserve"> any of them</w:t>
      </w:r>
      <w:r w:rsidRPr="00ED59C7">
        <w:rPr>
          <w:lang w:eastAsia="zh-HK"/>
        </w:rPr>
        <w:t>.</w:t>
      </w:r>
    </w:p>
    <w:p w:rsidR="00C31FA2" w:rsidRPr="00ED59C7" w:rsidRDefault="005439C2" w:rsidP="00C31FA2">
      <w:pPr>
        <w:numPr>
          <w:ilvl w:val="0"/>
          <w:numId w:val="30"/>
        </w:numPr>
        <w:autoSpaceDE w:val="0"/>
        <w:autoSpaceDN w:val="0"/>
        <w:adjustRightInd w:val="0"/>
        <w:ind w:left="426" w:hanging="426"/>
        <w:jc w:val="both"/>
        <w:rPr>
          <w:lang w:eastAsia="zh-HK"/>
        </w:rPr>
      </w:pPr>
      <w:r w:rsidRPr="00ED59C7">
        <w:rPr>
          <w:lang w:eastAsia="zh-HK"/>
        </w:rPr>
        <w:t xml:space="preserve">The </w:t>
      </w:r>
      <w:r w:rsidRPr="00ED59C7">
        <w:rPr>
          <w:i/>
          <w:lang w:eastAsia="zh-HK"/>
        </w:rPr>
        <w:t>Contractor</w:t>
      </w:r>
      <w:r w:rsidRPr="00ED59C7">
        <w:rPr>
          <w:lang w:eastAsia="zh-HK"/>
        </w:rPr>
        <w:t xml:space="preserve">’s proposed measures for </w:t>
      </w:r>
      <w:r w:rsidR="00C31FA2" w:rsidRPr="00ED59C7">
        <w:rPr>
          <w:lang w:eastAsia="zh-HK"/>
        </w:rPr>
        <w:t>supervision of the works and monitoring of the performance of subcontractors, particularly the aspects of the works programming, quality and safety of the works and environmental protection.</w:t>
      </w:r>
    </w:p>
    <w:p w:rsidR="00201FE2" w:rsidRPr="00ED59C7" w:rsidRDefault="00201FE2" w:rsidP="00D840AF">
      <w:pPr>
        <w:numPr>
          <w:ilvl w:val="0"/>
          <w:numId w:val="30"/>
        </w:numPr>
        <w:autoSpaceDE w:val="0"/>
        <w:autoSpaceDN w:val="0"/>
        <w:adjustRightInd w:val="0"/>
        <w:ind w:left="426" w:hanging="426"/>
        <w:jc w:val="both"/>
        <w:rPr>
          <w:lang w:eastAsia="zh-HK"/>
        </w:rPr>
      </w:pPr>
      <w:r w:rsidRPr="00ED59C7">
        <w:rPr>
          <w:lang w:eastAsia="zh-HK"/>
        </w:rPr>
        <w:t>The C</w:t>
      </w:r>
      <w:r w:rsidRPr="00ED59C7">
        <w:rPr>
          <w:i/>
          <w:lang w:eastAsia="zh-HK"/>
        </w:rPr>
        <w:t>ontractor</w:t>
      </w:r>
      <w:r w:rsidRPr="00ED59C7">
        <w:rPr>
          <w:lang w:eastAsia="zh-HK"/>
        </w:rPr>
        <w:t>’s proposed measures for monitoring the performance of the subcontractors in complying with the requirements in the contract in reporting site accidents.</w:t>
      </w:r>
    </w:p>
    <w:p w:rsidR="00201FE2" w:rsidRPr="00ED59C7" w:rsidRDefault="00201FE2" w:rsidP="00D840AF">
      <w:pPr>
        <w:numPr>
          <w:ilvl w:val="0"/>
          <w:numId w:val="30"/>
        </w:numPr>
        <w:autoSpaceDE w:val="0"/>
        <w:autoSpaceDN w:val="0"/>
        <w:adjustRightInd w:val="0"/>
        <w:ind w:left="426" w:hanging="426"/>
        <w:jc w:val="both"/>
        <w:rPr>
          <w:lang w:eastAsia="zh-HK"/>
        </w:rPr>
      </w:pPr>
      <w:r w:rsidRPr="00ED59C7">
        <w:rPr>
          <w:lang w:eastAsia="zh-HK"/>
        </w:rPr>
        <w:t>The</w:t>
      </w:r>
      <w:r w:rsidRPr="00ED59C7">
        <w:rPr>
          <w:kern w:val="0"/>
          <w:lang w:eastAsia="zh-HK"/>
        </w:rPr>
        <w:t xml:space="preserve"> </w:t>
      </w:r>
      <w:r w:rsidRPr="00ED59C7">
        <w:rPr>
          <w:i/>
          <w:kern w:val="0"/>
          <w:lang w:eastAsia="zh-HK"/>
        </w:rPr>
        <w:t>Contractor</w:t>
      </w:r>
      <w:r w:rsidRPr="00ED59C7">
        <w:rPr>
          <w:kern w:val="0"/>
          <w:lang w:eastAsia="zh-HK"/>
        </w:rPr>
        <w:t xml:space="preserve">’s approach to ensure all subcontractors, irrespective of tiers, to </w:t>
      </w:r>
      <w:r w:rsidRPr="00ED59C7">
        <w:rPr>
          <w:lang w:eastAsia="zh-HK"/>
        </w:rPr>
        <w:t xml:space="preserve">incorporate the </w:t>
      </w:r>
      <w:r w:rsidRPr="00ED59C7">
        <w:rPr>
          <w:b/>
          <w:lang w:eastAsia="zh-HK"/>
        </w:rPr>
        <w:t>Mandatory Subcontract Conditions for Prohibition of Imposing Administrative Charges for Reporting of Site Accidents and Elimination of Under-reporting of Site Accidents</w:t>
      </w:r>
      <w:r w:rsidRPr="00ED59C7">
        <w:rPr>
          <w:kern w:val="0"/>
          <w:lang w:eastAsia="zh-HK"/>
        </w:rPr>
        <w:t>.</w:t>
      </w:r>
    </w:p>
    <w:p w:rsidR="00C31FA2" w:rsidRPr="00ED59C7" w:rsidRDefault="00C31FA2" w:rsidP="00D840AF">
      <w:pPr>
        <w:numPr>
          <w:ilvl w:val="0"/>
          <w:numId w:val="30"/>
        </w:numPr>
        <w:autoSpaceDE w:val="0"/>
        <w:autoSpaceDN w:val="0"/>
        <w:adjustRightInd w:val="0"/>
        <w:ind w:left="426" w:hanging="426"/>
        <w:jc w:val="both"/>
        <w:rPr>
          <w:lang w:eastAsia="zh-HK"/>
        </w:rPr>
      </w:pPr>
      <w:r w:rsidRPr="00ED59C7">
        <w:rPr>
          <w:lang w:eastAsia="zh-HK"/>
        </w:rPr>
        <w:t>Criteria</w:t>
      </w:r>
      <w:r w:rsidRPr="00ED59C7">
        <w:rPr>
          <w:kern w:val="0"/>
          <w:lang w:eastAsia="zh-HK"/>
        </w:rPr>
        <w:t xml:space="preserve"> </w:t>
      </w:r>
      <w:r w:rsidR="003B0BE8" w:rsidRPr="00ED59C7">
        <w:rPr>
          <w:kern w:val="0"/>
          <w:lang w:eastAsia="zh-HK"/>
        </w:rPr>
        <w:t>for selection of subcontractor</w:t>
      </w:r>
      <w:r w:rsidR="00F900F4" w:rsidRPr="00ED59C7">
        <w:rPr>
          <w:kern w:val="0"/>
          <w:lang w:eastAsia="zh-HK"/>
        </w:rPr>
        <w:t>(</w:t>
      </w:r>
      <w:r w:rsidR="003B0BE8" w:rsidRPr="00ED59C7">
        <w:rPr>
          <w:kern w:val="0"/>
          <w:lang w:eastAsia="zh-HK"/>
        </w:rPr>
        <w:t>s</w:t>
      </w:r>
      <w:r w:rsidR="00F900F4" w:rsidRPr="00ED59C7">
        <w:rPr>
          <w:kern w:val="0"/>
          <w:lang w:eastAsia="zh-HK"/>
        </w:rPr>
        <w:t>)</w:t>
      </w:r>
      <w:r w:rsidR="00866BAE" w:rsidRPr="00ED59C7">
        <w:rPr>
          <w:kern w:val="0"/>
          <w:lang w:eastAsia="zh-HK"/>
        </w:rPr>
        <w:t xml:space="preserve"> involving trade(s) not available in the </w:t>
      </w:r>
      <w:r w:rsidR="00DB1370" w:rsidRPr="00ED59C7">
        <w:rPr>
          <w:kern w:val="0"/>
          <w:lang w:eastAsia="zh-HK"/>
        </w:rPr>
        <w:t>R</w:t>
      </w:r>
      <w:r w:rsidR="001C78E8" w:rsidRPr="00ED59C7">
        <w:rPr>
          <w:kern w:val="0"/>
          <w:lang w:eastAsia="zh-HK"/>
        </w:rPr>
        <w:t xml:space="preserve">egistered </w:t>
      </w:r>
      <w:r w:rsidR="00DB1370" w:rsidRPr="00ED59C7">
        <w:rPr>
          <w:kern w:val="0"/>
          <w:lang w:eastAsia="zh-HK"/>
        </w:rPr>
        <w:t>S</w:t>
      </w:r>
      <w:r w:rsidR="001C78E8" w:rsidRPr="00ED59C7">
        <w:rPr>
          <w:kern w:val="0"/>
          <w:lang w:eastAsia="zh-HK"/>
        </w:rPr>
        <w:t xml:space="preserve">pecialist </w:t>
      </w:r>
      <w:r w:rsidR="00DB1370" w:rsidRPr="00ED59C7">
        <w:rPr>
          <w:kern w:val="0"/>
          <w:lang w:eastAsia="zh-HK"/>
        </w:rPr>
        <w:t>T</w:t>
      </w:r>
      <w:r w:rsidR="001C78E8" w:rsidRPr="00ED59C7">
        <w:rPr>
          <w:kern w:val="0"/>
          <w:lang w:eastAsia="zh-HK"/>
        </w:rPr>
        <w:t xml:space="preserve">rade </w:t>
      </w:r>
      <w:r w:rsidR="00DB1370" w:rsidRPr="00ED59C7">
        <w:rPr>
          <w:kern w:val="0"/>
          <w:lang w:eastAsia="zh-HK"/>
        </w:rPr>
        <w:t>C</w:t>
      </w:r>
      <w:r w:rsidR="001C78E8" w:rsidRPr="00ED59C7">
        <w:rPr>
          <w:kern w:val="0"/>
          <w:lang w:eastAsia="zh-HK"/>
        </w:rPr>
        <w:t xml:space="preserve">ontractors </w:t>
      </w:r>
      <w:r w:rsidR="00DB1370" w:rsidRPr="00ED59C7">
        <w:rPr>
          <w:kern w:val="0"/>
          <w:lang w:eastAsia="zh-HK"/>
        </w:rPr>
        <w:t>S</w:t>
      </w:r>
      <w:r w:rsidR="001C78E8" w:rsidRPr="00ED59C7">
        <w:rPr>
          <w:kern w:val="0"/>
          <w:lang w:eastAsia="zh-HK"/>
        </w:rPr>
        <w:t>cheme (RSTCS)</w:t>
      </w:r>
      <w:r w:rsidR="003B0BE8" w:rsidRPr="00ED59C7">
        <w:rPr>
          <w:kern w:val="0"/>
          <w:lang w:eastAsia="zh-HK"/>
        </w:rPr>
        <w:t>.</w:t>
      </w:r>
    </w:p>
    <w:p w:rsidR="003B0BE8" w:rsidRPr="00ED59C7" w:rsidRDefault="003B0BE8" w:rsidP="003B0BE8">
      <w:pPr>
        <w:numPr>
          <w:ilvl w:val="0"/>
          <w:numId w:val="30"/>
        </w:numPr>
        <w:autoSpaceDE w:val="0"/>
        <w:autoSpaceDN w:val="0"/>
        <w:adjustRightInd w:val="0"/>
        <w:ind w:left="426" w:hanging="426"/>
        <w:jc w:val="both"/>
        <w:rPr>
          <w:kern w:val="0"/>
          <w:lang w:eastAsia="zh-HK"/>
        </w:rPr>
      </w:pPr>
      <w:r w:rsidRPr="00ED59C7">
        <w:rPr>
          <w:kern w:val="0"/>
          <w:lang w:eastAsia="zh-HK"/>
        </w:rPr>
        <w:t xml:space="preserve">The </w:t>
      </w:r>
      <w:r w:rsidRPr="00ED59C7">
        <w:rPr>
          <w:i/>
          <w:kern w:val="0"/>
          <w:lang w:eastAsia="zh-HK"/>
        </w:rPr>
        <w:t>Contractor</w:t>
      </w:r>
      <w:r w:rsidRPr="00ED59C7">
        <w:rPr>
          <w:kern w:val="0"/>
          <w:lang w:eastAsia="zh-HK"/>
        </w:rPr>
        <w:t>’s approach to ensure all his subcontractor</w:t>
      </w:r>
      <w:r w:rsidR="00F900F4" w:rsidRPr="00ED59C7">
        <w:rPr>
          <w:kern w:val="0"/>
          <w:lang w:eastAsia="zh-HK"/>
        </w:rPr>
        <w:t>(</w:t>
      </w:r>
      <w:r w:rsidRPr="00ED59C7">
        <w:rPr>
          <w:kern w:val="0"/>
          <w:lang w:eastAsia="zh-HK"/>
        </w:rPr>
        <w:t>s</w:t>
      </w:r>
      <w:r w:rsidR="00F900F4" w:rsidRPr="00ED59C7">
        <w:rPr>
          <w:kern w:val="0"/>
          <w:lang w:eastAsia="zh-HK"/>
        </w:rPr>
        <w:t>)</w:t>
      </w:r>
      <w:r w:rsidRPr="00ED59C7">
        <w:rPr>
          <w:kern w:val="0"/>
          <w:lang w:eastAsia="zh-HK"/>
        </w:rPr>
        <w:t xml:space="preserve"> (irrespective of tiers) to adopt written contracts in </w:t>
      </w:r>
      <w:r w:rsidR="00F900F4" w:rsidRPr="00ED59C7">
        <w:rPr>
          <w:kern w:val="0"/>
          <w:lang w:eastAsia="zh-HK"/>
        </w:rPr>
        <w:t>his/</w:t>
      </w:r>
      <w:r w:rsidRPr="00ED59C7">
        <w:rPr>
          <w:kern w:val="0"/>
          <w:lang w:eastAsia="zh-HK"/>
        </w:rPr>
        <w:t>their subcontracting and that all the subcontract</w:t>
      </w:r>
      <w:r w:rsidR="00F900F4" w:rsidRPr="00ED59C7">
        <w:rPr>
          <w:kern w:val="0"/>
          <w:lang w:eastAsia="zh-HK"/>
        </w:rPr>
        <w:t>(</w:t>
      </w:r>
      <w:r w:rsidRPr="00ED59C7">
        <w:rPr>
          <w:kern w:val="0"/>
          <w:lang w:eastAsia="zh-HK"/>
        </w:rPr>
        <w:t>s</w:t>
      </w:r>
      <w:r w:rsidR="00F900F4" w:rsidRPr="00ED59C7">
        <w:rPr>
          <w:kern w:val="0"/>
          <w:lang w:eastAsia="zh-HK"/>
        </w:rPr>
        <w:t>)</w:t>
      </w:r>
      <w:r w:rsidRPr="00ED59C7">
        <w:rPr>
          <w:kern w:val="0"/>
          <w:lang w:eastAsia="zh-HK"/>
        </w:rPr>
        <w:t xml:space="preserve"> compl</w:t>
      </w:r>
      <w:r w:rsidR="00F900F4" w:rsidRPr="00ED59C7">
        <w:rPr>
          <w:kern w:val="0"/>
          <w:lang w:eastAsia="zh-HK"/>
        </w:rPr>
        <w:t>y</w:t>
      </w:r>
      <w:r w:rsidRPr="00ED59C7">
        <w:rPr>
          <w:kern w:val="0"/>
          <w:lang w:eastAsia="zh-HK"/>
        </w:rPr>
        <w:t xml:space="preserve"> with the requirements as stipulated in the Contract (i.e. </w:t>
      </w:r>
      <w:r w:rsidR="002B460A" w:rsidRPr="00ED59C7">
        <w:rPr>
          <w:kern w:val="0"/>
          <w:lang w:eastAsia="zh-HK"/>
        </w:rPr>
        <w:t>ACC</w:t>
      </w:r>
      <w:r w:rsidRPr="00ED59C7">
        <w:rPr>
          <w:kern w:val="0"/>
          <w:lang w:eastAsia="zh-HK"/>
        </w:rPr>
        <w:t xml:space="preserve"> for </w:t>
      </w:r>
      <w:r w:rsidRPr="00ED59C7">
        <w:rPr>
          <w:b/>
          <w:kern w:val="0"/>
          <w:lang w:eastAsia="zh-HK"/>
        </w:rPr>
        <w:t>Subcontract conditions</w:t>
      </w:r>
      <w:r w:rsidRPr="00ED59C7">
        <w:rPr>
          <w:kern w:val="0"/>
          <w:lang w:eastAsia="zh-HK"/>
        </w:rPr>
        <w:t>)</w:t>
      </w:r>
      <w:r w:rsidR="00201FE2" w:rsidRPr="00ED59C7">
        <w:rPr>
          <w:lang w:eastAsia="zh-HK"/>
        </w:rPr>
        <w:t xml:space="preserve"> and incorporate the </w:t>
      </w:r>
      <w:r w:rsidR="00201FE2" w:rsidRPr="00ED59C7">
        <w:rPr>
          <w:b/>
          <w:lang w:eastAsia="zh-HK"/>
        </w:rPr>
        <w:t>Mandatory Subcontract Conditions for Security of Payment</w:t>
      </w:r>
      <w:r w:rsidRPr="00ED59C7">
        <w:rPr>
          <w:kern w:val="0"/>
          <w:lang w:eastAsia="zh-HK"/>
        </w:rPr>
        <w:t>.</w:t>
      </w:r>
    </w:p>
    <w:p w:rsidR="00200537" w:rsidRPr="00ED59C7" w:rsidRDefault="00200537" w:rsidP="00200537">
      <w:pPr>
        <w:numPr>
          <w:ilvl w:val="0"/>
          <w:numId w:val="30"/>
        </w:numPr>
        <w:autoSpaceDE w:val="0"/>
        <w:autoSpaceDN w:val="0"/>
        <w:adjustRightInd w:val="0"/>
        <w:ind w:left="426" w:hanging="426"/>
        <w:jc w:val="both"/>
        <w:rPr>
          <w:kern w:val="0"/>
          <w:lang w:eastAsia="zh-HK"/>
        </w:rPr>
      </w:pPr>
      <w:r w:rsidRPr="00ED59C7">
        <w:rPr>
          <w:kern w:val="0"/>
          <w:lang w:eastAsia="zh-HK"/>
        </w:rPr>
        <w:t xml:space="preserve">Details of the </w:t>
      </w:r>
      <w:r w:rsidRPr="00ED59C7">
        <w:rPr>
          <w:i/>
          <w:kern w:val="0"/>
          <w:lang w:eastAsia="zh-HK"/>
        </w:rPr>
        <w:t>Contractor</w:t>
      </w:r>
      <w:r w:rsidRPr="00ED59C7">
        <w:rPr>
          <w:kern w:val="0"/>
          <w:lang w:eastAsia="zh-HK"/>
        </w:rPr>
        <w:t xml:space="preserve">’s Management Team, as required in the Contract (i.e. the </w:t>
      </w:r>
      <w:r w:rsidR="00A47706" w:rsidRPr="00ED59C7">
        <w:rPr>
          <w:kern w:val="0"/>
          <w:lang w:eastAsia="zh-HK"/>
        </w:rPr>
        <w:t xml:space="preserve">ACC </w:t>
      </w:r>
      <w:r w:rsidRPr="00ED59C7">
        <w:rPr>
          <w:kern w:val="0"/>
          <w:lang w:eastAsia="zh-HK"/>
        </w:rPr>
        <w:t xml:space="preserve">for </w:t>
      </w:r>
      <w:r w:rsidRPr="00ED59C7">
        <w:rPr>
          <w:b/>
          <w:i/>
          <w:kern w:val="0"/>
          <w:lang w:eastAsia="zh-HK"/>
        </w:rPr>
        <w:t>Contractor</w:t>
      </w:r>
      <w:r w:rsidRPr="00ED59C7">
        <w:rPr>
          <w:b/>
          <w:kern w:val="0"/>
          <w:lang w:eastAsia="zh-HK"/>
        </w:rPr>
        <w:t>’s Management Team</w:t>
      </w:r>
      <w:r w:rsidRPr="00ED59C7">
        <w:rPr>
          <w:kern w:val="0"/>
          <w:lang w:eastAsia="zh-HK"/>
        </w:rPr>
        <w:t>), employed on direct supervision and management of subcontractor</w:t>
      </w:r>
      <w:r w:rsidR="005171B6" w:rsidRPr="00ED59C7">
        <w:rPr>
          <w:kern w:val="0"/>
          <w:lang w:eastAsia="zh-HK"/>
        </w:rPr>
        <w:t>(</w:t>
      </w:r>
      <w:r w:rsidRPr="00ED59C7">
        <w:rPr>
          <w:kern w:val="0"/>
          <w:lang w:eastAsia="zh-HK"/>
        </w:rPr>
        <w:t>s</w:t>
      </w:r>
      <w:r w:rsidR="005171B6" w:rsidRPr="00ED59C7">
        <w:rPr>
          <w:kern w:val="0"/>
          <w:lang w:eastAsia="zh-HK"/>
        </w:rPr>
        <w:t>)</w:t>
      </w:r>
      <w:r w:rsidRPr="00ED59C7">
        <w:rPr>
          <w:kern w:val="0"/>
          <w:lang w:eastAsia="zh-HK"/>
        </w:rPr>
        <w:t xml:space="preserve">. </w:t>
      </w:r>
      <w:r w:rsidR="00E106BE" w:rsidRPr="00ED59C7">
        <w:rPr>
          <w:kern w:val="0"/>
          <w:lang w:eastAsia="zh-HK"/>
        </w:rPr>
        <w:t xml:space="preserve"> </w:t>
      </w:r>
      <w:r w:rsidRPr="00ED59C7">
        <w:rPr>
          <w:kern w:val="0"/>
          <w:lang w:eastAsia="zh-HK"/>
        </w:rPr>
        <w:t xml:space="preserve">An organization chart showing the responsibilities of the </w:t>
      </w:r>
      <w:r w:rsidRPr="00ED59C7">
        <w:rPr>
          <w:i/>
          <w:kern w:val="0"/>
          <w:lang w:eastAsia="zh-HK"/>
        </w:rPr>
        <w:t>Contractor</w:t>
      </w:r>
      <w:r w:rsidRPr="00ED59C7">
        <w:rPr>
          <w:kern w:val="0"/>
          <w:lang w:eastAsia="zh-HK"/>
        </w:rPr>
        <w:t>’s direct staff in supervision and management of his subcontractor</w:t>
      </w:r>
      <w:r w:rsidR="005171B6" w:rsidRPr="00ED59C7">
        <w:rPr>
          <w:kern w:val="0"/>
          <w:lang w:eastAsia="zh-HK"/>
        </w:rPr>
        <w:t>(</w:t>
      </w:r>
      <w:r w:rsidRPr="00ED59C7">
        <w:rPr>
          <w:kern w:val="0"/>
          <w:lang w:eastAsia="zh-HK"/>
        </w:rPr>
        <w:t>s</w:t>
      </w:r>
      <w:r w:rsidR="005171B6" w:rsidRPr="00ED59C7">
        <w:rPr>
          <w:kern w:val="0"/>
          <w:lang w:eastAsia="zh-HK"/>
        </w:rPr>
        <w:t>)</w:t>
      </w:r>
      <w:r w:rsidRPr="00ED59C7">
        <w:rPr>
          <w:kern w:val="0"/>
          <w:lang w:eastAsia="zh-HK"/>
        </w:rPr>
        <w:t xml:space="preserve"> </w:t>
      </w:r>
      <w:r w:rsidR="00EA7809" w:rsidRPr="00ED59C7">
        <w:rPr>
          <w:kern w:val="0"/>
          <w:lang w:eastAsia="zh-HK"/>
        </w:rPr>
        <w:t>shall</w:t>
      </w:r>
      <w:r w:rsidRPr="00ED59C7">
        <w:rPr>
          <w:kern w:val="0"/>
          <w:lang w:eastAsia="zh-HK"/>
        </w:rPr>
        <w:t xml:space="preserve"> be submitted.</w:t>
      </w:r>
    </w:p>
    <w:p w:rsidR="00E106BE" w:rsidRPr="00ED59C7" w:rsidRDefault="00E106BE" w:rsidP="00E106BE">
      <w:pPr>
        <w:numPr>
          <w:ilvl w:val="0"/>
          <w:numId w:val="30"/>
        </w:numPr>
        <w:autoSpaceDE w:val="0"/>
        <w:autoSpaceDN w:val="0"/>
        <w:adjustRightInd w:val="0"/>
        <w:ind w:left="426" w:hanging="426"/>
        <w:jc w:val="both"/>
        <w:rPr>
          <w:kern w:val="0"/>
          <w:lang w:eastAsia="zh-HK"/>
        </w:rPr>
      </w:pPr>
      <w:r w:rsidRPr="00ED59C7">
        <w:rPr>
          <w:kern w:val="0"/>
          <w:lang w:eastAsia="zh-HK"/>
        </w:rPr>
        <w:t xml:space="preserve">Declaration </w:t>
      </w:r>
      <w:r w:rsidR="00982DE6" w:rsidRPr="00ED59C7">
        <w:rPr>
          <w:kern w:val="0"/>
          <w:lang w:eastAsia="zh-HK"/>
        </w:rPr>
        <w:t xml:space="preserve">through the standard declaration form </w:t>
      </w:r>
      <w:r w:rsidRPr="00ED59C7">
        <w:rPr>
          <w:kern w:val="0"/>
          <w:lang w:eastAsia="zh-HK"/>
        </w:rPr>
        <w:t xml:space="preserve">that members of staff on the </w:t>
      </w:r>
      <w:r w:rsidRPr="00ED59C7">
        <w:rPr>
          <w:i/>
          <w:kern w:val="0"/>
          <w:lang w:eastAsia="zh-HK"/>
        </w:rPr>
        <w:t>Contractor</w:t>
      </w:r>
      <w:r w:rsidRPr="00ED59C7">
        <w:rPr>
          <w:kern w:val="0"/>
          <w:lang w:eastAsia="zh-HK"/>
        </w:rPr>
        <w:t xml:space="preserve">’s </w:t>
      </w:r>
      <w:r w:rsidR="008B1618" w:rsidRPr="00ED59C7">
        <w:rPr>
          <w:kern w:val="0"/>
          <w:lang w:eastAsia="zh-HK"/>
        </w:rPr>
        <w:t xml:space="preserve">Management </w:t>
      </w:r>
      <w:r w:rsidRPr="00ED59C7">
        <w:rPr>
          <w:kern w:val="0"/>
          <w:lang w:eastAsia="zh-HK"/>
        </w:rPr>
        <w:t xml:space="preserve">Team are prohibited to be given a subcontract to any part of the </w:t>
      </w:r>
      <w:r w:rsidR="00487D39" w:rsidRPr="00ED59C7">
        <w:rPr>
          <w:i/>
          <w:lang w:eastAsia="zh-HK"/>
        </w:rPr>
        <w:t>service</w:t>
      </w:r>
      <w:r w:rsidRPr="00ED59C7">
        <w:rPr>
          <w:kern w:val="0"/>
          <w:lang w:eastAsia="zh-HK"/>
        </w:rPr>
        <w:t xml:space="preserve"> or to have a vested interest in any of the subcontractors irrespective of tiers.</w:t>
      </w:r>
    </w:p>
    <w:p w:rsidR="00DA017E" w:rsidRPr="00ED59C7" w:rsidRDefault="00DA017E" w:rsidP="00DA017E">
      <w:pPr>
        <w:numPr>
          <w:ilvl w:val="0"/>
          <w:numId w:val="30"/>
        </w:numPr>
        <w:autoSpaceDE w:val="0"/>
        <w:autoSpaceDN w:val="0"/>
        <w:adjustRightInd w:val="0"/>
        <w:ind w:left="426" w:hanging="426"/>
        <w:jc w:val="both"/>
        <w:rPr>
          <w:kern w:val="0"/>
          <w:lang w:eastAsia="zh-HK"/>
        </w:rPr>
      </w:pPr>
      <w:r w:rsidRPr="00ED59C7">
        <w:rPr>
          <w:kern w:val="0"/>
          <w:lang w:eastAsia="zh-HK"/>
        </w:rPr>
        <w:lastRenderedPageBreak/>
        <w:t xml:space="preserve">The </w:t>
      </w:r>
      <w:r w:rsidRPr="00ED59C7">
        <w:rPr>
          <w:i/>
          <w:kern w:val="0"/>
          <w:lang w:eastAsia="zh-HK"/>
        </w:rPr>
        <w:t>Contractor</w:t>
      </w:r>
      <w:r w:rsidRPr="00ED59C7">
        <w:rPr>
          <w:kern w:val="0"/>
          <w:lang w:eastAsia="zh-HK"/>
        </w:rPr>
        <w:t xml:space="preserve">’s proposed measures to ensure the compliance with the implementation of the system of payment of wages to the Site </w:t>
      </w:r>
      <w:r w:rsidR="00690741" w:rsidRPr="00ED59C7">
        <w:rPr>
          <w:kern w:val="0"/>
          <w:lang w:eastAsia="zh-HK"/>
        </w:rPr>
        <w:t>Workers</w:t>
      </w:r>
      <w:r w:rsidRPr="00ED59C7">
        <w:rPr>
          <w:kern w:val="0"/>
          <w:lang w:eastAsia="zh-HK"/>
        </w:rPr>
        <w:t xml:space="preserve"> as stipulated in the Contract (i.e. </w:t>
      </w:r>
      <w:r w:rsidR="002B460A" w:rsidRPr="00ED59C7">
        <w:rPr>
          <w:kern w:val="0"/>
          <w:lang w:eastAsia="zh-HK"/>
        </w:rPr>
        <w:t>ACC</w:t>
      </w:r>
      <w:r w:rsidRPr="00ED59C7">
        <w:rPr>
          <w:kern w:val="0"/>
          <w:lang w:eastAsia="zh-HK"/>
        </w:rPr>
        <w:t xml:space="preserve"> for </w:t>
      </w:r>
      <w:r w:rsidRPr="00ED59C7">
        <w:rPr>
          <w:b/>
          <w:kern w:val="0"/>
          <w:lang w:eastAsia="zh-HK"/>
        </w:rPr>
        <w:t xml:space="preserve">Payment of Wages of Site </w:t>
      </w:r>
      <w:r w:rsidR="00690741" w:rsidRPr="00ED59C7">
        <w:rPr>
          <w:b/>
          <w:kern w:val="0"/>
          <w:lang w:eastAsia="zh-HK"/>
        </w:rPr>
        <w:t>Workers</w:t>
      </w:r>
      <w:r w:rsidRPr="00ED59C7">
        <w:rPr>
          <w:kern w:val="0"/>
          <w:lang w:eastAsia="zh-HK"/>
        </w:rPr>
        <w:t>)</w:t>
      </w:r>
      <w:r w:rsidR="00CE2CF2" w:rsidRPr="00ED59C7">
        <w:rPr>
          <w:kern w:val="0"/>
          <w:lang w:eastAsia="zh-HK"/>
        </w:rPr>
        <w:t>.</w:t>
      </w:r>
      <w:r w:rsidRPr="00ED59C7">
        <w:rPr>
          <w:kern w:val="0"/>
          <w:lang w:eastAsia="zh-HK"/>
        </w:rPr>
        <w:t xml:space="preserve"> The </w:t>
      </w:r>
      <w:r w:rsidRPr="00ED59C7">
        <w:rPr>
          <w:i/>
          <w:kern w:val="0"/>
          <w:lang w:eastAsia="zh-HK"/>
        </w:rPr>
        <w:t>Contractor</w:t>
      </w:r>
      <w:r w:rsidRPr="00ED59C7">
        <w:rPr>
          <w:kern w:val="0"/>
          <w:lang w:eastAsia="zh-HK"/>
        </w:rPr>
        <w:t>’s proposed measures for ensuring timely payments to subcontractor</w:t>
      </w:r>
      <w:r w:rsidR="005171B6" w:rsidRPr="00ED59C7">
        <w:rPr>
          <w:kern w:val="0"/>
          <w:lang w:eastAsia="zh-HK"/>
        </w:rPr>
        <w:t>(</w:t>
      </w:r>
      <w:r w:rsidRPr="00ED59C7">
        <w:rPr>
          <w:kern w:val="0"/>
          <w:lang w:eastAsia="zh-HK"/>
        </w:rPr>
        <w:t>s</w:t>
      </w:r>
      <w:r w:rsidR="005171B6" w:rsidRPr="00ED59C7">
        <w:rPr>
          <w:kern w:val="0"/>
          <w:lang w:eastAsia="zh-HK"/>
        </w:rPr>
        <w:t>)</w:t>
      </w:r>
      <w:r w:rsidRPr="00ED59C7">
        <w:rPr>
          <w:kern w:val="0"/>
          <w:lang w:eastAsia="zh-HK"/>
        </w:rPr>
        <w:t xml:space="preserve"> and payments by subcontractor</w:t>
      </w:r>
      <w:r w:rsidR="005171B6" w:rsidRPr="00ED59C7">
        <w:rPr>
          <w:kern w:val="0"/>
          <w:lang w:eastAsia="zh-HK"/>
        </w:rPr>
        <w:t>(</w:t>
      </w:r>
      <w:r w:rsidRPr="00ED59C7">
        <w:rPr>
          <w:kern w:val="0"/>
          <w:lang w:eastAsia="zh-HK"/>
        </w:rPr>
        <w:t>s</w:t>
      </w:r>
      <w:r w:rsidR="005171B6" w:rsidRPr="00ED59C7">
        <w:rPr>
          <w:kern w:val="0"/>
          <w:lang w:eastAsia="zh-HK"/>
        </w:rPr>
        <w:t>)</w:t>
      </w:r>
      <w:r w:rsidRPr="00ED59C7">
        <w:rPr>
          <w:kern w:val="0"/>
          <w:lang w:eastAsia="zh-HK"/>
        </w:rPr>
        <w:t xml:space="preserve"> to subcontractor</w:t>
      </w:r>
      <w:r w:rsidR="005171B6" w:rsidRPr="00ED59C7">
        <w:rPr>
          <w:kern w:val="0"/>
          <w:lang w:eastAsia="zh-HK"/>
        </w:rPr>
        <w:t>(</w:t>
      </w:r>
      <w:r w:rsidRPr="00ED59C7">
        <w:rPr>
          <w:kern w:val="0"/>
          <w:lang w:eastAsia="zh-HK"/>
        </w:rPr>
        <w:t>s</w:t>
      </w:r>
      <w:r w:rsidR="005171B6" w:rsidRPr="00ED59C7">
        <w:rPr>
          <w:kern w:val="0"/>
          <w:lang w:eastAsia="zh-HK"/>
        </w:rPr>
        <w:t>)</w:t>
      </w:r>
      <w:r w:rsidRPr="00ED59C7">
        <w:rPr>
          <w:kern w:val="0"/>
          <w:lang w:eastAsia="zh-HK"/>
        </w:rPr>
        <w:t xml:space="preserve"> of lower tiers.</w:t>
      </w:r>
    </w:p>
    <w:p w:rsidR="00D63CE5" w:rsidRPr="00ED59C7" w:rsidRDefault="00D63CE5" w:rsidP="00D63CE5">
      <w:pPr>
        <w:autoSpaceDE w:val="0"/>
        <w:autoSpaceDN w:val="0"/>
        <w:adjustRightInd w:val="0"/>
        <w:jc w:val="both"/>
        <w:rPr>
          <w:kern w:val="0"/>
          <w:lang w:eastAsia="zh-HK"/>
        </w:rPr>
      </w:pPr>
    </w:p>
    <w:p w:rsidR="00D63CE5" w:rsidRPr="00ED59C7" w:rsidRDefault="00D63CE5" w:rsidP="00D63CE5">
      <w:pPr>
        <w:autoSpaceDE w:val="0"/>
        <w:autoSpaceDN w:val="0"/>
        <w:adjustRightInd w:val="0"/>
        <w:jc w:val="both"/>
        <w:rPr>
          <w:kern w:val="0"/>
          <w:lang w:eastAsia="zh-HK"/>
        </w:rPr>
      </w:pPr>
    </w:p>
    <w:p w:rsidR="00D63CE5" w:rsidRPr="00ED59C7" w:rsidRDefault="00E653E4" w:rsidP="00E653E4">
      <w:pPr>
        <w:autoSpaceDE w:val="0"/>
        <w:autoSpaceDN w:val="0"/>
        <w:adjustRightInd w:val="0"/>
        <w:jc w:val="both"/>
        <w:rPr>
          <w:i/>
          <w:kern w:val="0"/>
          <w:lang w:eastAsia="zh-HK"/>
        </w:rPr>
      </w:pPr>
      <w:r w:rsidRPr="00ED59C7">
        <w:rPr>
          <w:i/>
          <w:kern w:val="0"/>
        </w:rPr>
        <w:t>[</w:t>
      </w:r>
      <w:r w:rsidR="00D63CE5" w:rsidRPr="00ED59C7">
        <w:rPr>
          <w:i/>
          <w:kern w:val="0"/>
        </w:rPr>
        <w:t xml:space="preserve">NB. The above items are not exhaustive. </w:t>
      </w:r>
      <w:r w:rsidR="00D63CE5" w:rsidRPr="00ED59C7">
        <w:rPr>
          <w:i/>
          <w:kern w:val="0"/>
          <w:lang w:eastAsia="zh-HK"/>
        </w:rPr>
        <w:t xml:space="preserve"> </w:t>
      </w:r>
      <w:r w:rsidR="00D63CE5" w:rsidRPr="00ED59C7">
        <w:rPr>
          <w:i/>
          <w:kern w:val="0"/>
        </w:rPr>
        <w:t>The Contractor can add any other items, which he considers pertinent to the</w:t>
      </w:r>
      <w:r w:rsidR="00D63CE5" w:rsidRPr="00ED59C7">
        <w:rPr>
          <w:i/>
          <w:kern w:val="0"/>
          <w:lang w:eastAsia="zh-HK"/>
        </w:rPr>
        <w:t xml:space="preserve"> </w:t>
      </w:r>
      <w:r w:rsidR="00D63CE5" w:rsidRPr="00ED59C7">
        <w:rPr>
          <w:i/>
          <w:kern w:val="0"/>
        </w:rPr>
        <w:t>proper management of his subcontractor</w:t>
      </w:r>
      <w:r w:rsidR="00524738" w:rsidRPr="00ED59C7">
        <w:rPr>
          <w:i/>
          <w:kern w:val="0"/>
          <w:lang w:eastAsia="zh-HK"/>
        </w:rPr>
        <w:t>(</w:t>
      </w:r>
      <w:r w:rsidR="00D63CE5" w:rsidRPr="00ED59C7">
        <w:rPr>
          <w:i/>
          <w:kern w:val="0"/>
        </w:rPr>
        <w:t>s</w:t>
      </w:r>
      <w:r w:rsidR="00524738" w:rsidRPr="00ED59C7">
        <w:rPr>
          <w:i/>
          <w:kern w:val="0"/>
          <w:lang w:eastAsia="zh-HK"/>
        </w:rPr>
        <w:t>)</w:t>
      </w:r>
      <w:r w:rsidR="00D63CE5" w:rsidRPr="00ED59C7">
        <w:rPr>
          <w:i/>
          <w:kern w:val="0"/>
        </w:rPr>
        <w:t>.</w:t>
      </w:r>
      <w:r w:rsidRPr="00ED59C7">
        <w:rPr>
          <w:i/>
          <w:kern w:val="0"/>
        </w:rPr>
        <w:t>]</w:t>
      </w:r>
    </w:p>
    <w:p w:rsidR="00653FE8" w:rsidRPr="00ED59C7" w:rsidRDefault="00653FE8" w:rsidP="00653FE8">
      <w:pPr>
        <w:autoSpaceDE w:val="0"/>
        <w:autoSpaceDN w:val="0"/>
        <w:adjustRightInd w:val="0"/>
        <w:jc w:val="both"/>
        <w:rPr>
          <w:b/>
          <w:kern w:val="0"/>
          <w:u w:val="single"/>
        </w:rPr>
      </w:pPr>
    </w:p>
    <w:p w:rsidR="00653FE8" w:rsidRPr="00ED59C7" w:rsidRDefault="00653FE8" w:rsidP="00653FE8">
      <w:pPr>
        <w:autoSpaceDE w:val="0"/>
        <w:autoSpaceDN w:val="0"/>
        <w:adjustRightInd w:val="0"/>
        <w:jc w:val="both"/>
        <w:rPr>
          <w:b/>
          <w:kern w:val="0"/>
          <w:u w:val="single"/>
        </w:rPr>
      </w:pPr>
      <w:r w:rsidRPr="00ED59C7">
        <w:rPr>
          <w:b/>
          <w:kern w:val="0"/>
          <w:u w:val="single"/>
        </w:rPr>
        <w:t>Internal Note:</w:t>
      </w:r>
    </w:p>
    <w:p w:rsidR="00653FE8" w:rsidRPr="00ED59C7" w:rsidRDefault="00653FE8" w:rsidP="00653FE8">
      <w:pPr>
        <w:autoSpaceDE w:val="0"/>
        <w:autoSpaceDN w:val="0"/>
        <w:adjustRightInd w:val="0"/>
        <w:jc w:val="both"/>
        <w:rPr>
          <w:i/>
          <w:kern w:val="0"/>
          <w:lang w:eastAsia="zh-HK"/>
        </w:rPr>
      </w:pPr>
      <w:r w:rsidRPr="00ED59C7">
        <w:rPr>
          <w:bCs/>
          <w:szCs w:val="20"/>
          <w:vertAlign w:val="superscript"/>
          <w:lang w:eastAsia="en-US"/>
        </w:rPr>
        <w:t>#</w:t>
      </w:r>
      <w:r w:rsidRPr="00ED59C7">
        <w:rPr>
          <w:bCs/>
          <w:szCs w:val="20"/>
          <w:lang w:eastAsia="en-US"/>
        </w:rPr>
        <w:t xml:space="preserve"> </w:t>
      </w:r>
      <w:r w:rsidRPr="00ED59C7">
        <w:t>Insert</w:t>
      </w:r>
      <w:r w:rsidRPr="00ED59C7">
        <w:rPr>
          <w:bCs/>
          <w:szCs w:val="20"/>
          <w:lang w:eastAsia="en-US"/>
        </w:rPr>
        <w:t xml:space="preserve"> appropriate reference</w:t>
      </w:r>
    </w:p>
    <w:p w:rsidR="00311754" w:rsidRPr="00ED59C7" w:rsidRDefault="00311754" w:rsidP="00D63CE5">
      <w:pPr>
        <w:autoSpaceDE w:val="0"/>
        <w:autoSpaceDN w:val="0"/>
        <w:adjustRightInd w:val="0"/>
        <w:jc w:val="right"/>
        <w:rPr>
          <w:kern w:val="0"/>
          <w:u w:val="single"/>
          <w:lang w:eastAsia="zh-HK"/>
        </w:rPr>
      </w:pPr>
    </w:p>
    <w:p w:rsidR="00311754" w:rsidRPr="00ED59C7" w:rsidRDefault="00311754" w:rsidP="00D63CE5">
      <w:pPr>
        <w:autoSpaceDE w:val="0"/>
        <w:autoSpaceDN w:val="0"/>
        <w:adjustRightInd w:val="0"/>
        <w:jc w:val="right"/>
        <w:rPr>
          <w:kern w:val="0"/>
          <w:u w:val="single"/>
          <w:lang w:eastAsia="zh-HK"/>
        </w:rPr>
      </w:pPr>
    </w:p>
    <w:p w:rsidR="00653FE8" w:rsidRPr="00ED59C7" w:rsidRDefault="00E653E4" w:rsidP="00653FE8">
      <w:pPr>
        <w:tabs>
          <w:tab w:val="left" w:pos="950"/>
          <w:tab w:val="left" w:pos="1440"/>
        </w:tabs>
        <w:jc w:val="right"/>
        <w:rPr>
          <w:b/>
          <w:sz w:val="26"/>
          <w:szCs w:val="26"/>
          <w:u w:val="single"/>
          <w:lang w:eastAsia="zh-HK"/>
        </w:rPr>
      </w:pPr>
      <w:r w:rsidRPr="00ED59C7">
        <w:rPr>
          <w:b/>
          <w:sz w:val="26"/>
          <w:szCs w:val="26"/>
          <w:u w:val="single"/>
          <w:lang w:eastAsia="zh-HK"/>
        </w:rPr>
        <w:br w:type="page"/>
      </w:r>
      <w:r w:rsidR="00653FE8" w:rsidRPr="00ED59C7">
        <w:rPr>
          <w:b/>
          <w:sz w:val="26"/>
          <w:szCs w:val="26"/>
          <w:u w:val="single"/>
          <w:lang w:eastAsia="zh-HK"/>
        </w:rPr>
        <w:lastRenderedPageBreak/>
        <w:t>Appendix [</w:t>
      </w:r>
      <w:r w:rsidR="00C53491" w:rsidRPr="00ED59C7">
        <w:rPr>
          <w:b/>
          <w:sz w:val="26"/>
          <w:szCs w:val="26"/>
          <w:u w:val="single"/>
          <w:lang w:eastAsia="zh-HK"/>
        </w:rPr>
        <w:t>X</w:t>
      </w:r>
      <w:r w:rsidR="00653FE8" w:rsidRPr="00ED59C7">
        <w:rPr>
          <w:b/>
          <w:sz w:val="26"/>
          <w:szCs w:val="26"/>
          <w:u w:val="single"/>
          <w:lang w:eastAsia="zh-HK"/>
        </w:rPr>
        <w:t>]</w:t>
      </w:r>
      <w:r w:rsidR="00653FE8" w:rsidRPr="00ED59C7">
        <w:rPr>
          <w:b/>
          <w:sz w:val="26"/>
          <w:szCs w:val="26"/>
          <w:u w:val="single"/>
          <w:vertAlign w:val="superscript"/>
          <w:lang w:eastAsia="zh-HK"/>
        </w:rPr>
        <w:t>#</w:t>
      </w:r>
      <w:r w:rsidR="00653FE8" w:rsidRPr="00ED59C7">
        <w:rPr>
          <w:b/>
          <w:sz w:val="26"/>
          <w:szCs w:val="26"/>
          <w:u w:val="single"/>
          <w:lang w:eastAsia="zh-HK"/>
        </w:rPr>
        <w:t xml:space="preserve"> to ACC [C5]</w:t>
      </w:r>
      <w:r w:rsidR="00653FE8" w:rsidRPr="00ED59C7">
        <w:rPr>
          <w:b/>
          <w:sz w:val="26"/>
          <w:szCs w:val="26"/>
          <w:u w:val="single"/>
          <w:vertAlign w:val="superscript"/>
          <w:lang w:eastAsia="zh-HK"/>
        </w:rPr>
        <w:t>#</w:t>
      </w:r>
    </w:p>
    <w:p w:rsidR="0062390F" w:rsidRPr="00ED59C7" w:rsidRDefault="0062390F" w:rsidP="00311754">
      <w:pPr>
        <w:tabs>
          <w:tab w:val="left" w:pos="950"/>
          <w:tab w:val="left" w:pos="1440"/>
        </w:tabs>
        <w:jc w:val="both"/>
        <w:rPr>
          <w:i/>
          <w:sz w:val="26"/>
          <w:szCs w:val="26"/>
          <w:u w:val="single"/>
          <w:lang w:eastAsia="zh-HK"/>
        </w:rPr>
      </w:pPr>
    </w:p>
    <w:p w:rsidR="00311754" w:rsidRPr="00ED59C7" w:rsidRDefault="00311754" w:rsidP="00311754">
      <w:pPr>
        <w:tabs>
          <w:tab w:val="left" w:pos="950"/>
          <w:tab w:val="left" w:pos="1440"/>
        </w:tabs>
        <w:jc w:val="both"/>
        <w:rPr>
          <w:i/>
          <w:sz w:val="26"/>
          <w:szCs w:val="26"/>
          <w:u w:val="single"/>
          <w:lang w:eastAsia="zh-HK"/>
        </w:rPr>
      </w:pPr>
      <w:r w:rsidRPr="00ED59C7">
        <w:rPr>
          <w:i/>
          <w:sz w:val="26"/>
          <w:szCs w:val="26"/>
          <w:u w:val="single"/>
          <w:lang w:eastAsia="zh-HK"/>
        </w:rPr>
        <w:t>[For contracts without contract measures to prevent non-payment of wages and/or limiting number of tiers of subcontracting]</w:t>
      </w:r>
    </w:p>
    <w:p w:rsidR="00311754" w:rsidRPr="00ED59C7" w:rsidRDefault="00311754" w:rsidP="00311754">
      <w:pPr>
        <w:tabs>
          <w:tab w:val="left" w:pos="950"/>
          <w:tab w:val="left" w:pos="1440"/>
        </w:tabs>
        <w:rPr>
          <w:b/>
          <w:sz w:val="26"/>
          <w:szCs w:val="26"/>
          <w:u w:val="single"/>
          <w:lang w:eastAsia="zh-HK"/>
        </w:rPr>
      </w:pPr>
    </w:p>
    <w:p w:rsidR="00311754" w:rsidRPr="00ED59C7" w:rsidRDefault="00311754" w:rsidP="00311754">
      <w:pPr>
        <w:tabs>
          <w:tab w:val="left" w:pos="950"/>
          <w:tab w:val="left" w:pos="1440"/>
        </w:tabs>
        <w:jc w:val="both"/>
        <w:rPr>
          <w:b/>
          <w:sz w:val="26"/>
          <w:szCs w:val="26"/>
          <w:u w:val="single"/>
          <w:lang w:eastAsia="zh-HK"/>
        </w:rPr>
      </w:pPr>
      <w:r w:rsidRPr="00ED59C7">
        <w:rPr>
          <w:b/>
          <w:sz w:val="26"/>
          <w:szCs w:val="26"/>
          <w:u w:val="single"/>
          <w:lang w:eastAsia="zh-HK"/>
        </w:rPr>
        <w:t>Guidelines on Scope and Contents of Subcontractor Management Plan</w:t>
      </w:r>
    </w:p>
    <w:p w:rsidR="00311754" w:rsidRPr="00ED59C7" w:rsidRDefault="00311754" w:rsidP="00311754">
      <w:pPr>
        <w:rPr>
          <w:lang w:eastAsia="zh-HK"/>
        </w:rPr>
      </w:pPr>
    </w:p>
    <w:p w:rsidR="0075748E" w:rsidRPr="00ED59C7" w:rsidRDefault="0075748E" w:rsidP="00311754">
      <w:pPr>
        <w:rPr>
          <w:lang w:eastAsia="zh-HK"/>
        </w:rPr>
      </w:pPr>
      <w:r w:rsidRPr="00ED59C7">
        <w:rPr>
          <w:lang w:eastAsia="zh-HK"/>
        </w:rPr>
        <w:t>The Subcontractor Management Plan shall include (but not limited to) the following:</w:t>
      </w:r>
    </w:p>
    <w:p w:rsidR="0075748E" w:rsidRPr="00ED59C7" w:rsidRDefault="0075748E" w:rsidP="00311754">
      <w:pPr>
        <w:rPr>
          <w:lang w:eastAsia="zh-HK"/>
        </w:rPr>
      </w:pPr>
    </w:p>
    <w:p w:rsidR="0002231D" w:rsidRPr="00ED59C7" w:rsidRDefault="00311754" w:rsidP="001C2D3D">
      <w:pPr>
        <w:numPr>
          <w:ilvl w:val="0"/>
          <w:numId w:val="31"/>
        </w:numPr>
        <w:autoSpaceDE w:val="0"/>
        <w:autoSpaceDN w:val="0"/>
        <w:adjustRightInd w:val="0"/>
        <w:ind w:left="426" w:hanging="426"/>
        <w:jc w:val="both"/>
        <w:rPr>
          <w:lang w:eastAsia="zh-HK"/>
        </w:rPr>
      </w:pPr>
      <w:r w:rsidRPr="00ED59C7">
        <w:rPr>
          <w:lang w:eastAsia="zh-HK"/>
        </w:rPr>
        <w:t xml:space="preserve">Scope of works to be </w:t>
      </w:r>
      <w:r w:rsidRPr="00ED59C7">
        <w:rPr>
          <w:kern w:val="0"/>
        </w:rPr>
        <w:t>s</w:t>
      </w:r>
      <w:r w:rsidRPr="00ED59C7">
        <w:rPr>
          <w:lang w:eastAsia="zh-HK"/>
        </w:rPr>
        <w:t xml:space="preserve">ubcontracted including the form and extent of subcontracting arrangement such as labour only, labour and plant, labour and material, plant only, lump sum or any other combination of types.  Proof of ownership of construction plant and material </w:t>
      </w:r>
      <w:r w:rsidR="00944429" w:rsidRPr="00ED59C7">
        <w:rPr>
          <w:lang w:eastAsia="zh-HK"/>
        </w:rPr>
        <w:t>shall</w:t>
      </w:r>
      <w:r w:rsidRPr="00ED59C7">
        <w:rPr>
          <w:lang w:eastAsia="zh-HK"/>
        </w:rPr>
        <w:t xml:space="preserve"> be addressed.  </w:t>
      </w:r>
    </w:p>
    <w:p w:rsidR="00CC6405" w:rsidRPr="00ED59C7" w:rsidRDefault="00CC6405" w:rsidP="00BC5E5C">
      <w:pPr>
        <w:numPr>
          <w:ilvl w:val="0"/>
          <w:numId w:val="31"/>
        </w:numPr>
        <w:autoSpaceDE w:val="0"/>
        <w:autoSpaceDN w:val="0"/>
        <w:adjustRightInd w:val="0"/>
        <w:ind w:left="426" w:hanging="426"/>
        <w:jc w:val="both"/>
        <w:rPr>
          <w:lang w:eastAsia="zh-HK"/>
        </w:rPr>
      </w:pPr>
      <w:r w:rsidRPr="00ED59C7">
        <w:rPr>
          <w:lang w:eastAsia="zh-HK"/>
        </w:rPr>
        <w:t>Particulars of subcontracts (irrespective of tiers) as required under the Template under Table 1.</w:t>
      </w:r>
    </w:p>
    <w:p w:rsidR="0002231D" w:rsidRPr="00ED59C7" w:rsidRDefault="0002231D" w:rsidP="001C2D3D">
      <w:pPr>
        <w:numPr>
          <w:ilvl w:val="0"/>
          <w:numId w:val="31"/>
        </w:numPr>
        <w:autoSpaceDE w:val="0"/>
        <w:autoSpaceDN w:val="0"/>
        <w:adjustRightInd w:val="0"/>
        <w:ind w:left="426" w:hanging="426"/>
        <w:jc w:val="both"/>
        <w:rPr>
          <w:lang w:eastAsia="zh-HK"/>
        </w:rPr>
      </w:pPr>
      <w:r w:rsidRPr="00ED59C7">
        <w:rPr>
          <w:lang w:eastAsia="zh-HK"/>
        </w:rPr>
        <w:t>Criteria for selection of subcontractor</w:t>
      </w:r>
      <w:r w:rsidR="00C607E0" w:rsidRPr="00ED59C7">
        <w:rPr>
          <w:lang w:eastAsia="zh-HK"/>
        </w:rPr>
        <w:t>(</w:t>
      </w:r>
      <w:r w:rsidRPr="00ED59C7">
        <w:rPr>
          <w:lang w:eastAsia="zh-HK"/>
        </w:rPr>
        <w:t>s</w:t>
      </w:r>
      <w:r w:rsidR="00C607E0" w:rsidRPr="00ED59C7">
        <w:rPr>
          <w:lang w:eastAsia="zh-HK"/>
        </w:rPr>
        <w:t>)</w:t>
      </w:r>
      <w:r w:rsidR="00D449D6" w:rsidRPr="00ED59C7">
        <w:rPr>
          <w:lang w:eastAsia="zh-HK"/>
        </w:rPr>
        <w:t xml:space="preserve"> involving trade(s) not available in the </w:t>
      </w:r>
      <w:r w:rsidR="0075748E" w:rsidRPr="00ED59C7">
        <w:rPr>
          <w:lang w:eastAsia="zh-HK"/>
        </w:rPr>
        <w:t>Registered Specialist Trade Contractors Scheme</w:t>
      </w:r>
      <w:r w:rsidR="001C78E8" w:rsidRPr="00ED59C7">
        <w:rPr>
          <w:lang w:eastAsia="zh-HK"/>
        </w:rPr>
        <w:t xml:space="preserve"> (RSTCS)</w:t>
      </w:r>
      <w:r w:rsidRPr="00ED59C7">
        <w:rPr>
          <w:lang w:eastAsia="zh-HK"/>
        </w:rPr>
        <w:t>.</w:t>
      </w:r>
    </w:p>
    <w:p w:rsidR="0002231D" w:rsidRPr="00ED59C7" w:rsidRDefault="0002231D" w:rsidP="001C2D3D">
      <w:pPr>
        <w:numPr>
          <w:ilvl w:val="0"/>
          <w:numId w:val="31"/>
        </w:numPr>
        <w:autoSpaceDE w:val="0"/>
        <w:autoSpaceDN w:val="0"/>
        <w:adjustRightInd w:val="0"/>
        <w:ind w:left="426" w:hanging="426"/>
        <w:jc w:val="both"/>
        <w:rPr>
          <w:lang w:eastAsia="zh-HK"/>
        </w:rPr>
      </w:pPr>
      <w:r w:rsidRPr="00ED59C7">
        <w:rPr>
          <w:lang w:eastAsia="zh-HK"/>
        </w:rPr>
        <w:t xml:space="preserve">Details of the </w:t>
      </w:r>
      <w:r w:rsidRPr="00ED59C7">
        <w:rPr>
          <w:i/>
          <w:lang w:eastAsia="zh-HK"/>
        </w:rPr>
        <w:t>Contractor</w:t>
      </w:r>
      <w:r w:rsidRPr="00ED59C7">
        <w:rPr>
          <w:lang w:eastAsia="zh-HK"/>
        </w:rPr>
        <w:t>’s own staff employed for direct supervision and management of his subcontractor</w:t>
      </w:r>
      <w:r w:rsidR="00C607E0" w:rsidRPr="00ED59C7">
        <w:rPr>
          <w:lang w:eastAsia="zh-HK"/>
        </w:rPr>
        <w:t>(</w:t>
      </w:r>
      <w:r w:rsidRPr="00ED59C7">
        <w:rPr>
          <w:lang w:eastAsia="zh-HK"/>
        </w:rPr>
        <w:t>s</w:t>
      </w:r>
      <w:r w:rsidR="00C607E0" w:rsidRPr="00ED59C7">
        <w:rPr>
          <w:lang w:eastAsia="zh-HK"/>
        </w:rPr>
        <w:t>)</w:t>
      </w:r>
      <w:r w:rsidRPr="00ED59C7">
        <w:rPr>
          <w:lang w:eastAsia="zh-HK"/>
        </w:rPr>
        <w:t>.  An organization chart showing the responsibilities of the contractor’s direct staff in supervision and management of his subcontractor</w:t>
      </w:r>
      <w:r w:rsidR="00C607E0" w:rsidRPr="00ED59C7">
        <w:rPr>
          <w:lang w:eastAsia="zh-HK"/>
        </w:rPr>
        <w:t>(</w:t>
      </w:r>
      <w:r w:rsidRPr="00ED59C7">
        <w:rPr>
          <w:lang w:eastAsia="zh-HK"/>
        </w:rPr>
        <w:t>s</w:t>
      </w:r>
      <w:r w:rsidR="00C607E0" w:rsidRPr="00ED59C7">
        <w:rPr>
          <w:lang w:eastAsia="zh-HK"/>
        </w:rPr>
        <w:t>)</w:t>
      </w:r>
      <w:r w:rsidRPr="00ED59C7">
        <w:rPr>
          <w:lang w:eastAsia="zh-HK"/>
        </w:rPr>
        <w:t xml:space="preserve"> </w:t>
      </w:r>
      <w:r w:rsidR="00665D8A" w:rsidRPr="00ED59C7">
        <w:rPr>
          <w:lang w:eastAsia="zh-HK"/>
        </w:rPr>
        <w:t>shall</w:t>
      </w:r>
      <w:r w:rsidRPr="00ED59C7">
        <w:rPr>
          <w:lang w:eastAsia="zh-HK"/>
        </w:rPr>
        <w:t xml:space="preserve"> be </w:t>
      </w:r>
      <w:r w:rsidR="00BA279F" w:rsidRPr="00ED59C7">
        <w:rPr>
          <w:lang w:eastAsia="zh-HK"/>
        </w:rPr>
        <w:t>submitted</w:t>
      </w:r>
      <w:r w:rsidRPr="00ED59C7">
        <w:rPr>
          <w:lang w:eastAsia="zh-HK"/>
        </w:rPr>
        <w:t>.</w:t>
      </w:r>
    </w:p>
    <w:p w:rsidR="00986945" w:rsidRPr="00ED59C7" w:rsidRDefault="00BA279F" w:rsidP="001C2D3D">
      <w:pPr>
        <w:numPr>
          <w:ilvl w:val="0"/>
          <w:numId w:val="31"/>
        </w:numPr>
        <w:autoSpaceDE w:val="0"/>
        <w:autoSpaceDN w:val="0"/>
        <w:adjustRightInd w:val="0"/>
        <w:ind w:left="426" w:hanging="426"/>
        <w:jc w:val="both"/>
        <w:rPr>
          <w:lang w:eastAsia="zh-HK"/>
        </w:rPr>
      </w:pPr>
      <w:r w:rsidRPr="00ED59C7">
        <w:rPr>
          <w:lang w:eastAsia="zh-HK"/>
        </w:rPr>
        <w:t xml:space="preserve">The </w:t>
      </w:r>
      <w:r w:rsidRPr="00ED59C7">
        <w:rPr>
          <w:i/>
          <w:lang w:eastAsia="zh-HK"/>
        </w:rPr>
        <w:t>Contractor</w:t>
      </w:r>
      <w:r w:rsidRPr="00ED59C7">
        <w:rPr>
          <w:lang w:eastAsia="zh-HK"/>
        </w:rPr>
        <w:t xml:space="preserve">’s approach to </w:t>
      </w:r>
      <w:r w:rsidR="00986945" w:rsidRPr="00ED59C7">
        <w:rPr>
          <w:lang w:eastAsia="zh-HK"/>
        </w:rPr>
        <w:t>demand/ensure his subcontractor</w:t>
      </w:r>
      <w:r w:rsidR="00C607E0" w:rsidRPr="00ED59C7">
        <w:rPr>
          <w:lang w:eastAsia="zh-HK"/>
        </w:rPr>
        <w:t>(</w:t>
      </w:r>
      <w:r w:rsidR="00986945" w:rsidRPr="00ED59C7">
        <w:rPr>
          <w:lang w:eastAsia="zh-HK"/>
        </w:rPr>
        <w:t>s</w:t>
      </w:r>
      <w:r w:rsidR="00C607E0" w:rsidRPr="00ED59C7">
        <w:rPr>
          <w:lang w:eastAsia="zh-HK"/>
        </w:rPr>
        <w:t>)</w:t>
      </w:r>
      <w:r w:rsidR="00986945" w:rsidRPr="00ED59C7">
        <w:rPr>
          <w:lang w:eastAsia="zh-HK"/>
        </w:rPr>
        <w:t xml:space="preserve"> to a) abstain from subcontracting the whole of the works subcontracted to </w:t>
      </w:r>
      <w:r w:rsidR="00C607E0" w:rsidRPr="00ED59C7">
        <w:rPr>
          <w:lang w:eastAsia="zh-HK"/>
        </w:rPr>
        <w:t>him/</w:t>
      </w:r>
      <w:r w:rsidR="00986945" w:rsidRPr="00ED59C7">
        <w:rPr>
          <w:lang w:eastAsia="zh-HK"/>
        </w:rPr>
        <w:t>them, and b) submit written declarations of no “hidden” subcontracting of works.</w:t>
      </w:r>
    </w:p>
    <w:p w:rsidR="00986945" w:rsidRPr="00ED59C7" w:rsidRDefault="00986945" w:rsidP="001C2D3D">
      <w:pPr>
        <w:numPr>
          <w:ilvl w:val="0"/>
          <w:numId w:val="31"/>
        </w:numPr>
        <w:autoSpaceDE w:val="0"/>
        <w:autoSpaceDN w:val="0"/>
        <w:adjustRightInd w:val="0"/>
        <w:ind w:left="426" w:hanging="426"/>
        <w:jc w:val="both"/>
        <w:rPr>
          <w:lang w:eastAsia="zh-HK"/>
        </w:rPr>
      </w:pPr>
      <w:r w:rsidRPr="00ED59C7">
        <w:rPr>
          <w:lang w:eastAsia="zh-HK"/>
        </w:rPr>
        <w:t xml:space="preserve">The </w:t>
      </w:r>
      <w:r w:rsidRPr="00ED59C7">
        <w:rPr>
          <w:i/>
          <w:lang w:eastAsia="zh-HK"/>
        </w:rPr>
        <w:t>Contractor</w:t>
      </w:r>
      <w:r w:rsidRPr="00ED59C7">
        <w:rPr>
          <w:lang w:eastAsia="zh-HK"/>
        </w:rPr>
        <w:t>’s approach to encourage his subcontractor</w:t>
      </w:r>
      <w:r w:rsidR="00C607E0" w:rsidRPr="00ED59C7">
        <w:rPr>
          <w:lang w:eastAsia="zh-HK"/>
        </w:rPr>
        <w:t>(</w:t>
      </w:r>
      <w:r w:rsidRPr="00ED59C7">
        <w:rPr>
          <w:lang w:eastAsia="zh-HK"/>
        </w:rPr>
        <w:t>s</w:t>
      </w:r>
      <w:r w:rsidR="00C607E0" w:rsidRPr="00ED59C7">
        <w:rPr>
          <w:lang w:eastAsia="zh-HK"/>
        </w:rPr>
        <w:t>)</w:t>
      </w:r>
      <w:r w:rsidRPr="00ED59C7">
        <w:rPr>
          <w:lang w:eastAsia="zh-HK"/>
        </w:rPr>
        <w:t xml:space="preserve"> to adopt written contract</w:t>
      </w:r>
      <w:r w:rsidR="00C607E0" w:rsidRPr="00ED59C7">
        <w:rPr>
          <w:lang w:eastAsia="zh-HK"/>
        </w:rPr>
        <w:t>(</w:t>
      </w:r>
      <w:r w:rsidRPr="00ED59C7">
        <w:rPr>
          <w:lang w:eastAsia="zh-HK"/>
        </w:rPr>
        <w:t>s</w:t>
      </w:r>
      <w:r w:rsidR="00C607E0" w:rsidRPr="00ED59C7">
        <w:rPr>
          <w:lang w:eastAsia="zh-HK"/>
        </w:rPr>
        <w:t>)</w:t>
      </w:r>
      <w:r w:rsidRPr="00ED59C7">
        <w:rPr>
          <w:lang w:eastAsia="zh-HK"/>
        </w:rPr>
        <w:t xml:space="preserve"> in </w:t>
      </w:r>
      <w:r w:rsidR="00C607E0" w:rsidRPr="00ED59C7">
        <w:rPr>
          <w:lang w:eastAsia="zh-HK"/>
        </w:rPr>
        <w:t>his/</w:t>
      </w:r>
      <w:r w:rsidRPr="00ED59C7">
        <w:rPr>
          <w:lang w:eastAsia="zh-HK"/>
        </w:rPr>
        <w:t>their subcontracting</w:t>
      </w:r>
      <w:r w:rsidR="00201FE2" w:rsidRPr="00ED59C7">
        <w:rPr>
          <w:lang w:eastAsia="zh-HK"/>
        </w:rPr>
        <w:t xml:space="preserve"> and that all the subcontract(s) comply with the requirements as stipulated in this contract to incorporate the </w:t>
      </w:r>
      <w:r w:rsidR="00201FE2" w:rsidRPr="00ED59C7">
        <w:rPr>
          <w:b/>
          <w:lang w:eastAsia="zh-HK"/>
        </w:rPr>
        <w:t>Mandatory Subcontract Conditions for Security of Payment</w:t>
      </w:r>
      <w:r w:rsidRPr="00ED59C7">
        <w:rPr>
          <w:lang w:eastAsia="zh-HK"/>
        </w:rPr>
        <w:t>.</w:t>
      </w:r>
    </w:p>
    <w:p w:rsidR="00DF03A7" w:rsidRPr="00ED59C7" w:rsidRDefault="00DF03A7" w:rsidP="001C2D3D">
      <w:pPr>
        <w:numPr>
          <w:ilvl w:val="0"/>
          <w:numId w:val="31"/>
        </w:numPr>
        <w:autoSpaceDE w:val="0"/>
        <w:autoSpaceDN w:val="0"/>
        <w:adjustRightInd w:val="0"/>
        <w:ind w:left="426" w:hanging="426"/>
        <w:jc w:val="both"/>
        <w:rPr>
          <w:lang w:eastAsia="zh-HK"/>
        </w:rPr>
      </w:pPr>
      <w:r w:rsidRPr="00ED59C7">
        <w:rPr>
          <w:lang w:eastAsia="zh-HK"/>
        </w:rPr>
        <w:t xml:space="preserve">The </w:t>
      </w:r>
      <w:r w:rsidRPr="00ED59C7">
        <w:rPr>
          <w:i/>
          <w:lang w:eastAsia="zh-HK"/>
        </w:rPr>
        <w:t>Contractor</w:t>
      </w:r>
      <w:r w:rsidRPr="00ED59C7">
        <w:rPr>
          <w:lang w:eastAsia="zh-HK"/>
        </w:rPr>
        <w:t>’s proposed measures to demand his subcontractor</w:t>
      </w:r>
      <w:r w:rsidR="002C35E4" w:rsidRPr="00ED59C7">
        <w:rPr>
          <w:lang w:eastAsia="zh-HK"/>
        </w:rPr>
        <w:t>(</w:t>
      </w:r>
      <w:r w:rsidRPr="00ED59C7">
        <w:rPr>
          <w:lang w:eastAsia="zh-HK"/>
        </w:rPr>
        <w:t>s</w:t>
      </w:r>
      <w:r w:rsidR="002C35E4" w:rsidRPr="00ED59C7">
        <w:rPr>
          <w:lang w:eastAsia="zh-HK"/>
        </w:rPr>
        <w:t>)</w:t>
      </w:r>
      <w:r w:rsidRPr="00ED59C7">
        <w:rPr>
          <w:lang w:eastAsia="zh-HK"/>
        </w:rPr>
        <w:t xml:space="preserve"> to report upward </w:t>
      </w:r>
      <w:r w:rsidR="002C35E4" w:rsidRPr="00ED59C7">
        <w:rPr>
          <w:lang w:eastAsia="zh-HK"/>
        </w:rPr>
        <w:t>his/</w:t>
      </w:r>
      <w:r w:rsidRPr="00ED59C7">
        <w:rPr>
          <w:lang w:eastAsia="zh-HK"/>
        </w:rPr>
        <w:t>their subcontracting arrangement</w:t>
      </w:r>
      <w:r w:rsidR="002C35E4" w:rsidRPr="00ED59C7">
        <w:rPr>
          <w:lang w:eastAsia="zh-HK"/>
        </w:rPr>
        <w:t>(</w:t>
      </w:r>
      <w:r w:rsidRPr="00ED59C7">
        <w:rPr>
          <w:lang w:eastAsia="zh-HK"/>
        </w:rPr>
        <w:t>s</w:t>
      </w:r>
      <w:r w:rsidR="002C35E4" w:rsidRPr="00ED59C7">
        <w:rPr>
          <w:lang w:eastAsia="zh-HK"/>
        </w:rPr>
        <w:t>)</w:t>
      </w:r>
      <w:r w:rsidRPr="00ED59C7">
        <w:rPr>
          <w:lang w:eastAsia="zh-HK"/>
        </w:rPr>
        <w:t xml:space="preserve"> and any subsequent changes.</w:t>
      </w:r>
    </w:p>
    <w:p w:rsidR="00DF03A7" w:rsidRPr="00ED59C7" w:rsidRDefault="00DF03A7" w:rsidP="001C2D3D">
      <w:pPr>
        <w:numPr>
          <w:ilvl w:val="0"/>
          <w:numId w:val="31"/>
        </w:numPr>
        <w:autoSpaceDE w:val="0"/>
        <w:autoSpaceDN w:val="0"/>
        <w:adjustRightInd w:val="0"/>
        <w:ind w:left="426" w:hanging="426"/>
        <w:jc w:val="both"/>
        <w:rPr>
          <w:lang w:eastAsia="zh-HK"/>
        </w:rPr>
      </w:pPr>
      <w:r w:rsidRPr="00ED59C7">
        <w:rPr>
          <w:lang w:eastAsia="zh-HK"/>
        </w:rPr>
        <w:t xml:space="preserve">The </w:t>
      </w:r>
      <w:r w:rsidRPr="00ED59C7">
        <w:rPr>
          <w:i/>
          <w:lang w:eastAsia="zh-HK"/>
        </w:rPr>
        <w:t>Contractor</w:t>
      </w:r>
      <w:r w:rsidRPr="00ED59C7">
        <w:rPr>
          <w:lang w:eastAsia="zh-HK"/>
        </w:rPr>
        <w:t xml:space="preserve">’s proposed measures for monitoring and assessing the works programme, quality, safety and environmental performance of his subcontractors. </w:t>
      </w:r>
    </w:p>
    <w:p w:rsidR="00201FE2" w:rsidRPr="00ED59C7" w:rsidRDefault="00201FE2" w:rsidP="00D840AF">
      <w:pPr>
        <w:numPr>
          <w:ilvl w:val="0"/>
          <w:numId w:val="31"/>
        </w:numPr>
        <w:autoSpaceDE w:val="0"/>
        <w:autoSpaceDN w:val="0"/>
        <w:adjustRightInd w:val="0"/>
        <w:ind w:left="426" w:hanging="426"/>
        <w:jc w:val="both"/>
        <w:rPr>
          <w:lang w:eastAsia="zh-HK"/>
        </w:rPr>
      </w:pPr>
      <w:r w:rsidRPr="00ED59C7">
        <w:rPr>
          <w:lang w:eastAsia="zh-HK"/>
        </w:rPr>
        <w:t>The C</w:t>
      </w:r>
      <w:r w:rsidRPr="00ED59C7">
        <w:rPr>
          <w:i/>
          <w:lang w:eastAsia="zh-HK"/>
        </w:rPr>
        <w:t>ontractor</w:t>
      </w:r>
      <w:r w:rsidRPr="00ED59C7">
        <w:rPr>
          <w:lang w:eastAsia="zh-HK"/>
        </w:rPr>
        <w:t>’s proposed measures for monitoring the performance of the subcontractors in complying with the requirements in the contract in reporting site accidents.</w:t>
      </w:r>
    </w:p>
    <w:p w:rsidR="00201FE2" w:rsidRPr="00ED59C7" w:rsidRDefault="00201FE2" w:rsidP="00D840AF">
      <w:pPr>
        <w:numPr>
          <w:ilvl w:val="0"/>
          <w:numId w:val="31"/>
        </w:numPr>
        <w:autoSpaceDE w:val="0"/>
        <w:autoSpaceDN w:val="0"/>
        <w:adjustRightInd w:val="0"/>
        <w:ind w:left="426" w:hanging="426"/>
        <w:jc w:val="both"/>
        <w:rPr>
          <w:lang w:eastAsia="zh-HK"/>
        </w:rPr>
      </w:pPr>
      <w:r w:rsidRPr="00ED59C7">
        <w:rPr>
          <w:lang w:eastAsia="zh-HK"/>
        </w:rPr>
        <w:t>The</w:t>
      </w:r>
      <w:r w:rsidRPr="00ED59C7">
        <w:rPr>
          <w:kern w:val="0"/>
          <w:lang w:eastAsia="zh-HK"/>
        </w:rPr>
        <w:t xml:space="preserve"> </w:t>
      </w:r>
      <w:r w:rsidRPr="00ED59C7">
        <w:rPr>
          <w:i/>
          <w:kern w:val="0"/>
          <w:lang w:eastAsia="zh-HK"/>
        </w:rPr>
        <w:t>Contractor</w:t>
      </w:r>
      <w:r w:rsidRPr="00ED59C7">
        <w:rPr>
          <w:kern w:val="0"/>
          <w:lang w:eastAsia="zh-HK"/>
        </w:rPr>
        <w:t xml:space="preserve">’s approach to ensure all subcontractors, irrespective of tiers, to </w:t>
      </w:r>
      <w:r w:rsidRPr="00ED59C7">
        <w:rPr>
          <w:lang w:eastAsia="zh-HK"/>
        </w:rPr>
        <w:t xml:space="preserve">incorporate the </w:t>
      </w:r>
      <w:r w:rsidRPr="00ED59C7">
        <w:rPr>
          <w:b/>
          <w:lang w:eastAsia="zh-HK"/>
        </w:rPr>
        <w:t>Mandatory Subcontract Conditions for Prohibition of Imposing Administrative Charges for Reporting of Site Accidents and Elimination of Under-reporting of Site Accidents</w:t>
      </w:r>
      <w:r w:rsidRPr="00ED59C7">
        <w:rPr>
          <w:kern w:val="0"/>
          <w:lang w:eastAsia="zh-HK"/>
        </w:rPr>
        <w:t>.</w:t>
      </w:r>
    </w:p>
    <w:p w:rsidR="00DF03A7" w:rsidRPr="00ED59C7" w:rsidRDefault="00DF03A7" w:rsidP="00D840AF">
      <w:pPr>
        <w:numPr>
          <w:ilvl w:val="0"/>
          <w:numId w:val="31"/>
        </w:numPr>
        <w:autoSpaceDE w:val="0"/>
        <w:autoSpaceDN w:val="0"/>
        <w:adjustRightInd w:val="0"/>
        <w:ind w:left="426" w:hanging="426"/>
        <w:jc w:val="both"/>
        <w:rPr>
          <w:lang w:eastAsia="zh-HK"/>
        </w:rPr>
      </w:pPr>
      <w:r w:rsidRPr="00ED59C7">
        <w:rPr>
          <w:lang w:eastAsia="zh-HK"/>
        </w:rPr>
        <w:t xml:space="preserve">The </w:t>
      </w:r>
      <w:r w:rsidRPr="00ED59C7">
        <w:rPr>
          <w:i/>
          <w:lang w:eastAsia="zh-HK"/>
        </w:rPr>
        <w:t>Contractor</w:t>
      </w:r>
      <w:r w:rsidRPr="00ED59C7">
        <w:rPr>
          <w:lang w:eastAsia="zh-HK"/>
        </w:rPr>
        <w:t>’s proposed measures for ensuring timely payment to downstream subcontractor</w:t>
      </w:r>
      <w:r w:rsidR="00375521" w:rsidRPr="00ED59C7">
        <w:rPr>
          <w:lang w:eastAsia="zh-HK"/>
        </w:rPr>
        <w:t>(</w:t>
      </w:r>
      <w:r w:rsidRPr="00ED59C7">
        <w:rPr>
          <w:lang w:eastAsia="zh-HK"/>
        </w:rPr>
        <w:t>s</w:t>
      </w:r>
      <w:r w:rsidR="00375521" w:rsidRPr="00ED59C7">
        <w:rPr>
          <w:lang w:eastAsia="zh-HK"/>
        </w:rPr>
        <w:t>)</w:t>
      </w:r>
      <w:r w:rsidRPr="00ED59C7">
        <w:rPr>
          <w:lang w:eastAsia="zh-HK"/>
        </w:rPr>
        <w:t xml:space="preserve"> after his payment to his </w:t>
      </w:r>
      <w:r w:rsidR="00375521" w:rsidRPr="00ED59C7">
        <w:rPr>
          <w:lang w:eastAsia="zh-HK"/>
        </w:rPr>
        <w:t xml:space="preserve">direct </w:t>
      </w:r>
      <w:r w:rsidRPr="00ED59C7">
        <w:rPr>
          <w:lang w:eastAsia="zh-HK"/>
        </w:rPr>
        <w:t>subcontractor</w:t>
      </w:r>
      <w:r w:rsidR="00375521" w:rsidRPr="00ED59C7">
        <w:rPr>
          <w:lang w:eastAsia="zh-HK"/>
        </w:rPr>
        <w:t>(</w:t>
      </w:r>
      <w:r w:rsidRPr="00ED59C7">
        <w:rPr>
          <w:lang w:eastAsia="zh-HK"/>
        </w:rPr>
        <w:t>s</w:t>
      </w:r>
      <w:r w:rsidR="00375521" w:rsidRPr="00ED59C7">
        <w:rPr>
          <w:lang w:eastAsia="zh-HK"/>
        </w:rPr>
        <w:t>)</w:t>
      </w:r>
      <w:r w:rsidRPr="00ED59C7">
        <w:rPr>
          <w:lang w:eastAsia="zh-HK"/>
        </w:rPr>
        <w:t>.</w:t>
      </w:r>
    </w:p>
    <w:p w:rsidR="00DF03A7" w:rsidRPr="00ED59C7" w:rsidRDefault="00DF03A7" w:rsidP="001C2D3D">
      <w:pPr>
        <w:numPr>
          <w:ilvl w:val="0"/>
          <w:numId w:val="31"/>
        </w:numPr>
        <w:autoSpaceDE w:val="0"/>
        <w:autoSpaceDN w:val="0"/>
        <w:adjustRightInd w:val="0"/>
        <w:ind w:left="426" w:hanging="426"/>
        <w:jc w:val="both"/>
        <w:rPr>
          <w:lang w:eastAsia="zh-HK"/>
        </w:rPr>
      </w:pPr>
      <w:r w:rsidRPr="00ED59C7">
        <w:rPr>
          <w:lang w:eastAsia="zh-HK"/>
        </w:rPr>
        <w:t xml:space="preserve">The </w:t>
      </w:r>
      <w:r w:rsidRPr="00ED59C7">
        <w:rPr>
          <w:i/>
          <w:lang w:eastAsia="zh-HK"/>
        </w:rPr>
        <w:t>Contractor</w:t>
      </w:r>
      <w:r w:rsidRPr="00ED59C7">
        <w:rPr>
          <w:lang w:eastAsia="zh-HK"/>
        </w:rPr>
        <w:t>’s approach for monitoring dispute</w:t>
      </w:r>
      <w:r w:rsidR="00375521" w:rsidRPr="00ED59C7">
        <w:rPr>
          <w:lang w:eastAsia="zh-HK"/>
        </w:rPr>
        <w:t>s</w:t>
      </w:r>
      <w:r w:rsidRPr="00ED59C7">
        <w:rPr>
          <w:lang w:eastAsia="zh-HK"/>
        </w:rPr>
        <w:t>.</w:t>
      </w:r>
    </w:p>
    <w:p w:rsidR="00702B12" w:rsidRPr="00ED59C7" w:rsidRDefault="00DF03A7" w:rsidP="001C2D3D">
      <w:pPr>
        <w:numPr>
          <w:ilvl w:val="0"/>
          <w:numId w:val="31"/>
        </w:numPr>
        <w:autoSpaceDE w:val="0"/>
        <w:autoSpaceDN w:val="0"/>
        <w:adjustRightInd w:val="0"/>
        <w:ind w:left="426" w:hanging="426"/>
        <w:jc w:val="both"/>
        <w:rPr>
          <w:lang w:eastAsia="zh-HK"/>
        </w:rPr>
      </w:pPr>
      <w:r w:rsidRPr="00ED59C7">
        <w:rPr>
          <w:lang w:eastAsia="zh-HK"/>
        </w:rPr>
        <w:t xml:space="preserve">The </w:t>
      </w:r>
      <w:r w:rsidRPr="00ED59C7">
        <w:rPr>
          <w:i/>
          <w:lang w:eastAsia="zh-HK"/>
        </w:rPr>
        <w:t>Contractor</w:t>
      </w:r>
      <w:r w:rsidRPr="00ED59C7">
        <w:rPr>
          <w:lang w:eastAsia="zh-HK"/>
        </w:rPr>
        <w:t xml:space="preserve">’s approach </w:t>
      </w:r>
      <w:r w:rsidR="00702B12" w:rsidRPr="00ED59C7">
        <w:rPr>
          <w:lang w:eastAsia="zh-HK"/>
        </w:rPr>
        <w:t>for handling complaints from workers on site regarding wages arrears disputes and co-ordinat</w:t>
      </w:r>
      <w:r w:rsidR="00375521" w:rsidRPr="00ED59C7">
        <w:rPr>
          <w:lang w:eastAsia="zh-HK"/>
        </w:rPr>
        <w:t>ing</w:t>
      </w:r>
      <w:r w:rsidR="00702B12" w:rsidRPr="00ED59C7">
        <w:rPr>
          <w:lang w:eastAsia="zh-HK"/>
        </w:rPr>
        <w:t xml:space="preserve"> with Labour Department for </w:t>
      </w:r>
      <w:r w:rsidR="00375521" w:rsidRPr="00ED59C7">
        <w:rPr>
          <w:lang w:eastAsia="zh-HK"/>
        </w:rPr>
        <w:t>prompt</w:t>
      </w:r>
      <w:r w:rsidR="00702B12" w:rsidRPr="00ED59C7">
        <w:rPr>
          <w:lang w:eastAsia="zh-HK"/>
        </w:rPr>
        <w:t xml:space="preserve"> action.  </w:t>
      </w:r>
      <w:r w:rsidR="00702B12" w:rsidRPr="00ED59C7">
        <w:rPr>
          <w:i/>
          <w:lang w:eastAsia="zh-HK"/>
        </w:rPr>
        <w:t>Contractors</w:t>
      </w:r>
      <w:r w:rsidR="00702B12" w:rsidRPr="00ED59C7">
        <w:rPr>
          <w:lang w:eastAsia="zh-HK"/>
        </w:rPr>
        <w:t xml:space="preserve"> are required to keep the Architect/Engineer/Supervising Officer’s site representatives </w:t>
      </w:r>
      <w:r w:rsidR="00375521" w:rsidRPr="00ED59C7">
        <w:rPr>
          <w:lang w:eastAsia="zh-HK"/>
        </w:rPr>
        <w:t>updated</w:t>
      </w:r>
      <w:r w:rsidR="00702B12" w:rsidRPr="00ED59C7">
        <w:rPr>
          <w:lang w:eastAsia="zh-HK"/>
        </w:rPr>
        <w:t xml:space="preserve"> of the situation.</w:t>
      </w:r>
    </w:p>
    <w:p w:rsidR="00702B12" w:rsidRPr="00ED59C7" w:rsidRDefault="00702B12" w:rsidP="001C2D3D">
      <w:pPr>
        <w:numPr>
          <w:ilvl w:val="0"/>
          <w:numId w:val="31"/>
        </w:numPr>
        <w:autoSpaceDE w:val="0"/>
        <w:autoSpaceDN w:val="0"/>
        <w:adjustRightInd w:val="0"/>
        <w:ind w:left="426" w:hanging="426"/>
        <w:jc w:val="both"/>
        <w:rPr>
          <w:lang w:eastAsia="zh-HK"/>
        </w:rPr>
      </w:pPr>
      <w:r w:rsidRPr="00ED59C7">
        <w:rPr>
          <w:lang w:eastAsia="zh-HK"/>
        </w:rPr>
        <w:t xml:space="preserve">The </w:t>
      </w:r>
      <w:r w:rsidRPr="00ED59C7">
        <w:rPr>
          <w:i/>
          <w:lang w:eastAsia="zh-HK"/>
        </w:rPr>
        <w:t>Contractor</w:t>
      </w:r>
      <w:r w:rsidRPr="00ED59C7">
        <w:rPr>
          <w:lang w:eastAsia="zh-HK"/>
        </w:rPr>
        <w:t>’s proposed measures for maintaining updated daily attendance records of all workers on site.</w:t>
      </w:r>
    </w:p>
    <w:p w:rsidR="00311754" w:rsidRPr="00ED59C7" w:rsidRDefault="00702B12" w:rsidP="00702B12">
      <w:pPr>
        <w:numPr>
          <w:ilvl w:val="0"/>
          <w:numId w:val="31"/>
        </w:numPr>
        <w:autoSpaceDE w:val="0"/>
        <w:autoSpaceDN w:val="0"/>
        <w:adjustRightInd w:val="0"/>
        <w:ind w:left="426" w:hanging="426"/>
        <w:jc w:val="both"/>
        <w:rPr>
          <w:kern w:val="0"/>
          <w:lang w:eastAsia="zh-HK"/>
        </w:rPr>
      </w:pPr>
      <w:r w:rsidRPr="00ED59C7">
        <w:rPr>
          <w:lang w:eastAsia="zh-HK"/>
        </w:rPr>
        <w:t xml:space="preserve">The </w:t>
      </w:r>
      <w:r w:rsidRPr="00ED59C7">
        <w:rPr>
          <w:i/>
          <w:lang w:eastAsia="zh-HK"/>
        </w:rPr>
        <w:t>Contractor</w:t>
      </w:r>
      <w:r w:rsidRPr="00ED59C7">
        <w:rPr>
          <w:lang w:eastAsia="zh-HK"/>
        </w:rPr>
        <w:t xml:space="preserve">’s proposed measures for site security and workers’ daily access control if applicable. </w:t>
      </w:r>
    </w:p>
    <w:p w:rsidR="00311754" w:rsidRPr="00ED59C7" w:rsidRDefault="00311754" w:rsidP="00311754">
      <w:pPr>
        <w:autoSpaceDE w:val="0"/>
        <w:autoSpaceDN w:val="0"/>
        <w:adjustRightInd w:val="0"/>
        <w:jc w:val="both"/>
        <w:rPr>
          <w:kern w:val="0"/>
          <w:lang w:eastAsia="zh-HK"/>
        </w:rPr>
      </w:pPr>
    </w:p>
    <w:p w:rsidR="00E653E4" w:rsidRPr="00ED59C7" w:rsidRDefault="00E653E4" w:rsidP="00311754">
      <w:pPr>
        <w:autoSpaceDE w:val="0"/>
        <w:autoSpaceDN w:val="0"/>
        <w:adjustRightInd w:val="0"/>
        <w:jc w:val="both"/>
        <w:rPr>
          <w:kern w:val="0"/>
          <w:lang w:eastAsia="zh-HK"/>
        </w:rPr>
      </w:pPr>
    </w:p>
    <w:p w:rsidR="00311754" w:rsidRPr="00ED59C7" w:rsidRDefault="00E653E4" w:rsidP="00702B12">
      <w:pPr>
        <w:autoSpaceDE w:val="0"/>
        <w:autoSpaceDN w:val="0"/>
        <w:adjustRightInd w:val="0"/>
        <w:rPr>
          <w:i/>
          <w:kern w:val="0"/>
          <w:lang w:eastAsia="zh-HK"/>
        </w:rPr>
      </w:pPr>
      <w:r w:rsidRPr="00ED59C7">
        <w:rPr>
          <w:i/>
          <w:kern w:val="0"/>
        </w:rPr>
        <w:t>[</w:t>
      </w:r>
      <w:r w:rsidR="00311754" w:rsidRPr="00ED59C7">
        <w:rPr>
          <w:i/>
          <w:kern w:val="0"/>
        </w:rPr>
        <w:t xml:space="preserve">NB. The above items are not exhaustive. </w:t>
      </w:r>
      <w:r w:rsidR="00311754" w:rsidRPr="00ED59C7">
        <w:rPr>
          <w:i/>
          <w:kern w:val="0"/>
          <w:lang w:eastAsia="zh-HK"/>
        </w:rPr>
        <w:t xml:space="preserve"> </w:t>
      </w:r>
      <w:r w:rsidR="00311754" w:rsidRPr="00ED59C7">
        <w:rPr>
          <w:i/>
          <w:kern w:val="0"/>
        </w:rPr>
        <w:t xml:space="preserve">The Contractor can add any other </w:t>
      </w:r>
      <w:r w:rsidR="00BF0AA3" w:rsidRPr="00ED59C7">
        <w:rPr>
          <w:i/>
          <w:kern w:val="0"/>
          <w:lang w:eastAsia="zh-HK"/>
        </w:rPr>
        <w:t>issues</w:t>
      </w:r>
      <w:r w:rsidR="00311754" w:rsidRPr="00ED59C7">
        <w:rPr>
          <w:i/>
          <w:kern w:val="0"/>
        </w:rPr>
        <w:t>, which he considers pertinent to the</w:t>
      </w:r>
      <w:r w:rsidR="00311754" w:rsidRPr="00ED59C7">
        <w:rPr>
          <w:i/>
          <w:kern w:val="0"/>
          <w:lang w:eastAsia="zh-HK"/>
        </w:rPr>
        <w:t xml:space="preserve"> </w:t>
      </w:r>
      <w:r w:rsidR="00311754" w:rsidRPr="00ED59C7">
        <w:rPr>
          <w:i/>
          <w:kern w:val="0"/>
        </w:rPr>
        <w:t>proper management of his subcontractor</w:t>
      </w:r>
      <w:r w:rsidR="00375521" w:rsidRPr="00ED59C7">
        <w:rPr>
          <w:i/>
          <w:kern w:val="0"/>
          <w:lang w:eastAsia="zh-HK"/>
        </w:rPr>
        <w:t>(</w:t>
      </w:r>
      <w:r w:rsidR="00311754" w:rsidRPr="00ED59C7">
        <w:rPr>
          <w:i/>
          <w:kern w:val="0"/>
        </w:rPr>
        <w:t>s</w:t>
      </w:r>
      <w:r w:rsidR="00375521" w:rsidRPr="00ED59C7">
        <w:rPr>
          <w:i/>
          <w:kern w:val="0"/>
          <w:lang w:eastAsia="zh-HK"/>
        </w:rPr>
        <w:t>)</w:t>
      </w:r>
      <w:r w:rsidR="00311754" w:rsidRPr="00ED59C7">
        <w:rPr>
          <w:i/>
          <w:kern w:val="0"/>
        </w:rPr>
        <w:t>.</w:t>
      </w:r>
      <w:r w:rsidRPr="00ED59C7">
        <w:rPr>
          <w:i/>
          <w:kern w:val="0"/>
        </w:rPr>
        <w:t>]</w:t>
      </w:r>
    </w:p>
    <w:p w:rsidR="00982DE6" w:rsidRPr="00ED59C7" w:rsidRDefault="00982DE6" w:rsidP="00D63CE5">
      <w:pPr>
        <w:autoSpaceDE w:val="0"/>
        <w:autoSpaceDN w:val="0"/>
        <w:adjustRightInd w:val="0"/>
        <w:jc w:val="right"/>
        <w:rPr>
          <w:i/>
          <w:kern w:val="0"/>
          <w:lang w:eastAsia="zh-HK"/>
        </w:rPr>
      </w:pPr>
    </w:p>
    <w:p w:rsidR="00653FE8" w:rsidRPr="00ED59C7" w:rsidRDefault="00653FE8" w:rsidP="00653FE8">
      <w:pPr>
        <w:autoSpaceDE w:val="0"/>
        <w:autoSpaceDN w:val="0"/>
        <w:adjustRightInd w:val="0"/>
        <w:jc w:val="both"/>
        <w:rPr>
          <w:b/>
          <w:kern w:val="0"/>
          <w:u w:val="single"/>
        </w:rPr>
      </w:pPr>
      <w:r w:rsidRPr="00ED59C7">
        <w:rPr>
          <w:b/>
          <w:kern w:val="0"/>
          <w:u w:val="single"/>
        </w:rPr>
        <w:t>Internal Note:</w:t>
      </w:r>
    </w:p>
    <w:p w:rsidR="00653FE8" w:rsidRPr="00ED59C7" w:rsidRDefault="00653FE8" w:rsidP="00653FE8">
      <w:pPr>
        <w:autoSpaceDE w:val="0"/>
        <w:autoSpaceDN w:val="0"/>
        <w:adjustRightInd w:val="0"/>
        <w:jc w:val="both"/>
        <w:rPr>
          <w:i/>
          <w:kern w:val="0"/>
          <w:lang w:eastAsia="zh-HK"/>
        </w:rPr>
      </w:pPr>
      <w:r w:rsidRPr="00ED59C7">
        <w:rPr>
          <w:bCs/>
          <w:szCs w:val="20"/>
          <w:vertAlign w:val="superscript"/>
          <w:lang w:eastAsia="en-US"/>
        </w:rPr>
        <w:t>#</w:t>
      </w:r>
      <w:r w:rsidRPr="00ED59C7">
        <w:rPr>
          <w:bCs/>
          <w:szCs w:val="20"/>
          <w:lang w:eastAsia="en-US"/>
        </w:rPr>
        <w:t xml:space="preserve"> </w:t>
      </w:r>
      <w:r w:rsidRPr="00ED59C7">
        <w:t>Insert</w:t>
      </w:r>
      <w:r w:rsidRPr="00ED59C7">
        <w:rPr>
          <w:bCs/>
          <w:szCs w:val="20"/>
          <w:lang w:eastAsia="en-US"/>
        </w:rPr>
        <w:t xml:space="preserve"> appropriate reference</w:t>
      </w:r>
    </w:p>
    <w:p w:rsidR="00653FE8" w:rsidRPr="00ED59C7" w:rsidRDefault="00653FE8" w:rsidP="00D63CE5">
      <w:pPr>
        <w:autoSpaceDE w:val="0"/>
        <w:autoSpaceDN w:val="0"/>
        <w:adjustRightInd w:val="0"/>
        <w:jc w:val="right"/>
        <w:rPr>
          <w:i/>
          <w:kern w:val="0"/>
          <w:lang w:eastAsia="zh-HK"/>
        </w:rPr>
        <w:sectPr w:rsidR="00653FE8" w:rsidRPr="00ED59C7" w:rsidSect="00E653E4">
          <w:headerReference w:type="default" r:id="rId8"/>
          <w:footerReference w:type="default" r:id="rId9"/>
          <w:pgSz w:w="11906" w:h="16838" w:code="9"/>
          <w:pgMar w:top="1440" w:right="1440" w:bottom="1440" w:left="1440" w:header="576" w:footer="576" w:gutter="0"/>
          <w:cols w:space="425"/>
          <w:docGrid w:linePitch="360"/>
        </w:sectPr>
      </w:pPr>
    </w:p>
    <w:p w:rsidR="00653FE8" w:rsidRPr="00ED59C7" w:rsidRDefault="00653FE8" w:rsidP="00653FE8">
      <w:pPr>
        <w:keepNext/>
        <w:overflowPunct w:val="0"/>
        <w:autoSpaceDE w:val="0"/>
        <w:autoSpaceDN w:val="0"/>
        <w:adjustRightInd w:val="0"/>
        <w:snapToGrid w:val="0"/>
        <w:jc w:val="right"/>
        <w:textAlignment w:val="baseline"/>
        <w:outlineLvl w:val="2"/>
        <w:rPr>
          <w:b/>
          <w:bCs/>
          <w:lang w:eastAsia="en-US"/>
        </w:rPr>
      </w:pPr>
      <w:r w:rsidRPr="00ED59C7">
        <w:rPr>
          <w:b/>
          <w:sz w:val="26"/>
          <w:szCs w:val="26"/>
          <w:u w:val="single"/>
          <w:lang w:eastAsia="zh-HK"/>
        </w:rPr>
        <w:lastRenderedPageBreak/>
        <w:t>Appendix [</w:t>
      </w:r>
      <w:r w:rsidR="00C53491" w:rsidRPr="00ED59C7">
        <w:rPr>
          <w:b/>
          <w:sz w:val="26"/>
          <w:szCs w:val="26"/>
          <w:u w:val="single"/>
          <w:lang w:eastAsia="zh-HK"/>
        </w:rPr>
        <w:t>X</w:t>
      </w:r>
      <w:r w:rsidRPr="00ED59C7">
        <w:rPr>
          <w:b/>
          <w:sz w:val="26"/>
          <w:szCs w:val="26"/>
          <w:u w:val="single"/>
          <w:lang w:eastAsia="zh-HK"/>
        </w:rPr>
        <w:t>]</w:t>
      </w:r>
      <w:r w:rsidRPr="00ED59C7">
        <w:rPr>
          <w:b/>
          <w:sz w:val="26"/>
          <w:szCs w:val="26"/>
          <w:u w:val="single"/>
          <w:vertAlign w:val="superscript"/>
          <w:lang w:eastAsia="zh-HK"/>
        </w:rPr>
        <w:t>#</w:t>
      </w:r>
      <w:r w:rsidRPr="00ED59C7">
        <w:rPr>
          <w:b/>
          <w:sz w:val="26"/>
          <w:szCs w:val="26"/>
          <w:u w:val="single"/>
          <w:lang w:eastAsia="zh-HK"/>
        </w:rPr>
        <w:t xml:space="preserve"> to ACC [C5]</w:t>
      </w:r>
      <w:r w:rsidRPr="00ED59C7">
        <w:rPr>
          <w:b/>
          <w:sz w:val="26"/>
          <w:szCs w:val="26"/>
          <w:u w:val="single"/>
          <w:vertAlign w:val="superscript"/>
          <w:lang w:eastAsia="zh-HK"/>
        </w:rPr>
        <w:t>#</w:t>
      </w:r>
    </w:p>
    <w:p w:rsidR="00653FE8" w:rsidRPr="00ED59C7" w:rsidRDefault="00653FE8" w:rsidP="00982DE6">
      <w:pPr>
        <w:keepNext/>
        <w:overflowPunct w:val="0"/>
        <w:autoSpaceDE w:val="0"/>
        <w:autoSpaceDN w:val="0"/>
        <w:adjustRightInd w:val="0"/>
        <w:snapToGrid w:val="0"/>
        <w:jc w:val="center"/>
        <w:textAlignment w:val="baseline"/>
        <w:outlineLvl w:val="2"/>
        <w:rPr>
          <w:b/>
          <w:bCs/>
          <w:lang w:eastAsia="en-US"/>
        </w:rPr>
      </w:pPr>
    </w:p>
    <w:p w:rsidR="00982DE6" w:rsidRPr="00ED59C7" w:rsidRDefault="00982DE6" w:rsidP="00982DE6">
      <w:pPr>
        <w:keepNext/>
        <w:overflowPunct w:val="0"/>
        <w:autoSpaceDE w:val="0"/>
        <w:autoSpaceDN w:val="0"/>
        <w:adjustRightInd w:val="0"/>
        <w:snapToGrid w:val="0"/>
        <w:jc w:val="center"/>
        <w:textAlignment w:val="baseline"/>
        <w:outlineLvl w:val="2"/>
        <w:rPr>
          <w:b/>
          <w:bCs/>
          <w:lang w:eastAsia="en-US"/>
        </w:rPr>
      </w:pPr>
      <w:r w:rsidRPr="00ED59C7">
        <w:rPr>
          <w:b/>
          <w:bCs/>
          <w:lang w:eastAsia="en-US"/>
        </w:rPr>
        <w:t xml:space="preserve">Standard Declaration Form by the </w:t>
      </w:r>
      <w:r w:rsidRPr="00ED59C7">
        <w:rPr>
          <w:b/>
          <w:bCs/>
          <w:i/>
          <w:lang w:eastAsia="en-US"/>
        </w:rPr>
        <w:t>Contractor</w:t>
      </w:r>
    </w:p>
    <w:p w:rsidR="00982DE6" w:rsidRPr="00ED59C7" w:rsidRDefault="00982DE6" w:rsidP="00982DE6">
      <w:pPr>
        <w:keepNext/>
        <w:overflowPunct w:val="0"/>
        <w:autoSpaceDE w:val="0"/>
        <w:autoSpaceDN w:val="0"/>
        <w:adjustRightInd w:val="0"/>
        <w:snapToGrid w:val="0"/>
        <w:jc w:val="center"/>
        <w:textAlignment w:val="baseline"/>
        <w:outlineLvl w:val="2"/>
        <w:rPr>
          <w:b/>
          <w:bCs/>
          <w:lang w:eastAsia="en-US"/>
        </w:rPr>
      </w:pPr>
      <w:r w:rsidRPr="00ED59C7">
        <w:rPr>
          <w:b/>
          <w:bCs/>
          <w:lang w:eastAsia="en-US"/>
        </w:rPr>
        <w:t>on Compliance with Provisions in</w:t>
      </w:r>
    </w:p>
    <w:p w:rsidR="00982DE6" w:rsidRPr="00ED59C7" w:rsidRDefault="00982DE6" w:rsidP="00982DE6">
      <w:pPr>
        <w:keepNext/>
        <w:overflowPunct w:val="0"/>
        <w:autoSpaceDE w:val="0"/>
        <w:autoSpaceDN w:val="0"/>
        <w:adjustRightInd w:val="0"/>
        <w:snapToGrid w:val="0"/>
        <w:jc w:val="center"/>
        <w:textAlignment w:val="baseline"/>
        <w:outlineLvl w:val="2"/>
        <w:rPr>
          <w:b/>
          <w:bCs/>
          <w:u w:val="single"/>
          <w:lang w:eastAsia="en-US"/>
        </w:rPr>
      </w:pPr>
      <w:r w:rsidRPr="00ED59C7">
        <w:rPr>
          <w:b/>
          <w:bCs/>
          <w:u w:val="single"/>
          <w:lang w:eastAsia="en-US"/>
        </w:rPr>
        <w:t>Subcontractor Management Plan</w:t>
      </w:r>
    </w:p>
    <w:p w:rsidR="00982DE6" w:rsidRPr="00ED59C7" w:rsidRDefault="00982DE6" w:rsidP="00982DE6">
      <w:pPr>
        <w:overflowPunct w:val="0"/>
        <w:autoSpaceDE w:val="0"/>
        <w:autoSpaceDN w:val="0"/>
        <w:adjustRightInd w:val="0"/>
        <w:snapToGrid w:val="0"/>
        <w:jc w:val="both"/>
        <w:textAlignment w:val="baseline"/>
        <w:rPr>
          <w:b/>
          <w:lang w:eastAsia="en-US"/>
        </w:rPr>
      </w:pPr>
    </w:p>
    <w:p w:rsidR="00E653E4" w:rsidRPr="00ED59C7" w:rsidRDefault="00E653E4" w:rsidP="00982DE6">
      <w:pPr>
        <w:overflowPunct w:val="0"/>
        <w:autoSpaceDE w:val="0"/>
        <w:autoSpaceDN w:val="0"/>
        <w:adjustRightInd w:val="0"/>
        <w:snapToGrid w:val="0"/>
        <w:jc w:val="both"/>
        <w:textAlignment w:val="baseline"/>
        <w:rPr>
          <w:b/>
          <w:lang w:eastAsia="en-US"/>
        </w:rPr>
      </w:pPr>
    </w:p>
    <w:p w:rsidR="006814D4" w:rsidRPr="00ED59C7" w:rsidRDefault="00982DE6" w:rsidP="006814D4">
      <w:pPr>
        <w:tabs>
          <w:tab w:val="left" w:pos="567"/>
        </w:tabs>
        <w:snapToGrid w:val="0"/>
        <w:jc w:val="both"/>
        <w:rPr>
          <w:b/>
        </w:rPr>
      </w:pPr>
      <w:r w:rsidRPr="00ED59C7">
        <w:rPr>
          <w:bCs/>
          <w:lang w:eastAsia="en-US"/>
        </w:rPr>
        <w:t>To:</w:t>
      </w:r>
      <w:r w:rsidRPr="00ED59C7">
        <w:rPr>
          <w:bCs/>
        </w:rPr>
        <w:t xml:space="preserve">   The </w:t>
      </w:r>
      <w:r w:rsidRPr="00ED59C7">
        <w:rPr>
          <w:i/>
          <w:lang w:eastAsia="en-US"/>
        </w:rPr>
        <w:t>Service Manager</w:t>
      </w:r>
      <w:r w:rsidR="006814D4" w:rsidRPr="00ED59C7">
        <w:rPr>
          <w:b/>
        </w:rPr>
        <w:t xml:space="preserve"> </w:t>
      </w:r>
    </w:p>
    <w:tbl>
      <w:tblPr>
        <w:tblW w:w="7769" w:type="dxa"/>
        <w:tblInd w:w="426" w:type="dxa"/>
        <w:tblLayout w:type="fixed"/>
        <w:tblCellMar>
          <w:left w:w="28" w:type="dxa"/>
          <w:right w:w="28" w:type="dxa"/>
        </w:tblCellMar>
        <w:tblLook w:val="0000" w:firstRow="0" w:lastRow="0" w:firstColumn="0" w:lastColumn="0" w:noHBand="0" w:noVBand="0"/>
      </w:tblPr>
      <w:tblGrid>
        <w:gridCol w:w="1388"/>
        <w:gridCol w:w="168"/>
        <w:gridCol w:w="6213"/>
      </w:tblGrid>
      <w:tr w:rsidR="006814D4" w:rsidRPr="00ED59C7" w:rsidTr="006570E8">
        <w:trPr>
          <w:trHeight w:val="360"/>
        </w:trPr>
        <w:tc>
          <w:tcPr>
            <w:tcW w:w="1388" w:type="dxa"/>
            <w:vAlign w:val="bottom"/>
          </w:tcPr>
          <w:p w:rsidR="006814D4" w:rsidRPr="00ED59C7" w:rsidRDefault="006814D4" w:rsidP="006570E8">
            <w:pPr>
              <w:pStyle w:val="20"/>
              <w:snapToGrid w:val="0"/>
              <w:spacing w:beforeLines="50" w:before="180" w:after="0" w:line="240" w:lineRule="auto"/>
              <w:ind w:leftChars="-3" w:left="-7" w:firstLine="2"/>
              <w:jc w:val="both"/>
            </w:pPr>
            <w:r w:rsidRPr="00ED59C7">
              <w:t>Contract No.</w:t>
            </w:r>
          </w:p>
        </w:tc>
        <w:tc>
          <w:tcPr>
            <w:tcW w:w="168" w:type="dxa"/>
            <w:vAlign w:val="bottom"/>
          </w:tcPr>
          <w:p w:rsidR="006814D4" w:rsidRPr="00ED59C7" w:rsidRDefault="006814D4" w:rsidP="006570E8">
            <w:pPr>
              <w:pStyle w:val="20"/>
              <w:snapToGrid w:val="0"/>
              <w:spacing w:beforeLines="50" w:before="180" w:after="0" w:line="240" w:lineRule="auto"/>
              <w:ind w:leftChars="-3" w:left="-7" w:firstLine="2"/>
              <w:jc w:val="both"/>
            </w:pPr>
            <w:r w:rsidRPr="00ED59C7">
              <w:t>:</w:t>
            </w:r>
          </w:p>
        </w:tc>
        <w:tc>
          <w:tcPr>
            <w:tcW w:w="6213" w:type="dxa"/>
            <w:tcBorders>
              <w:bottom w:val="single" w:sz="4" w:space="0" w:color="auto"/>
            </w:tcBorders>
            <w:vAlign w:val="center"/>
          </w:tcPr>
          <w:p w:rsidR="006814D4" w:rsidRPr="00ED59C7" w:rsidRDefault="006814D4" w:rsidP="006570E8">
            <w:pPr>
              <w:pStyle w:val="20"/>
              <w:snapToGrid w:val="0"/>
              <w:spacing w:beforeLines="50" w:before="180" w:afterLines="50" w:after="180" w:line="240" w:lineRule="auto"/>
              <w:ind w:leftChars="-3" w:left="-7" w:rightChars="15" w:right="36" w:firstLine="2"/>
              <w:jc w:val="both"/>
            </w:pPr>
          </w:p>
        </w:tc>
      </w:tr>
      <w:tr w:rsidR="006814D4" w:rsidRPr="00ED59C7" w:rsidTr="006570E8">
        <w:trPr>
          <w:trHeight w:val="360"/>
        </w:trPr>
        <w:tc>
          <w:tcPr>
            <w:tcW w:w="1388" w:type="dxa"/>
            <w:vAlign w:val="bottom"/>
          </w:tcPr>
          <w:p w:rsidR="006814D4" w:rsidRPr="00ED59C7" w:rsidRDefault="006814D4" w:rsidP="006570E8">
            <w:pPr>
              <w:pStyle w:val="20"/>
              <w:snapToGrid w:val="0"/>
              <w:spacing w:beforeLines="50" w:before="180" w:after="0" w:line="240" w:lineRule="auto"/>
              <w:ind w:leftChars="-3" w:left="-7"/>
              <w:jc w:val="both"/>
              <w:rPr>
                <w:spacing w:val="-3"/>
              </w:rPr>
            </w:pPr>
            <w:r w:rsidRPr="00ED59C7">
              <w:t>Contract Title</w:t>
            </w:r>
          </w:p>
        </w:tc>
        <w:tc>
          <w:tcPr>
            <w:tcW w:w="168" w:type="dxa"/>
            <w:vAlign w:val="bottom"/>
          </w:tcPr>
          <w:p w:rsidR="006814D4" w:rsidRPr="00ED59C7" w:rsidRDefault="006814D4" w:rsidP="006570E8">
            <w:pPr>
              <w:pStyle w:val="20"/>
              <w:snapToGrid w:val="0"/>
              <w:spacing w:beforeLines="50" w:before="180" w:after="0" w:line="240" w:lineRule="auto"/>
              <w:ind w:leftChars="-3" w:left="-7"/>
              <w:jc w:val="both"/>
            </w:pPr>
            <w:r w:rsidRPr="00ED59C7">
              <w:t>:</w:t>
            </w:r>
          </w:p>
        </w:tc>
        <w:tc>
          <w:tcPr>
            <w:tcW w:w="6213" w:type="dxa"/>
            <w:tcBorders>
              <w:bottom w:val="single" w:sz="4" w:space="0" w:color="auto"/>
            </w:tcBorders>
            <w:vAlign w:val="center"/>
          </w:tcPr>
          <w:p w:rsidR="006814D4" w:rsidRPr="00ED59C7" w:rsidRDefault="006814D4" w:rsidP="006570E8">
            <w:pPr>
              <w:pStyle w:val="20"/>
              <w:snapToGrid w:val="0"/>
              <w:spacing w:beforeLines="50" w:before="180" w:afterLines="50" w:after="180" w:line="240" w:lineRule="auto"/>
              <w:ind w:leftChars="-3" w:left="-7" w:rightChars="15" w:right="36"/>
              <w:jc w:val="both"/>
            </w:pPr>
          </w:p>
        </w:tc>
      </w:tr>
    </w:tbl>
    <w:p w:rsidR="006814D4" w:rsidRPr="00ED59C7" w:rsidRDefault="006814D4" w:rsidP="006814D4">
      <w:pPr>
        <w:snapToGrid w:val="0"/>
        <w:jc w:val="center"/>
        <w:rPr>
          <w:bCs/>
        </w:rPr>
      </w:pPr>
      <w:r w:rsidRPr="00ED59C7">
        <w:rPr>
          <w:bCs/>
        </w:rPr>
        <w:tab/>
      </w:r>
      <w:r w:rsidRPr="00ED59C7">
        <w:rPr>
          <w:bCs/>
        </w:rPr>
        <w:tab/>
        <w:t xml:space="preserve"> </w:t>
      </w:r>
    </w:p>
    <w:p w:rsidR="00982DE6" w:rsidRPr="00ED59C7" w:rsidRDefault="00982DE6" w:rsidP="006814D4">
      <w:pPr>
        <w:tabs>
          <w:tab w:val="left" w:pos="567"/>
        </w:tabs>
        <w:overflowPunct w:val="0"/>
        <w:autoSpaceDE w:val="0"/>
        <w:autoSpaceDN w:val="0"/>
        <w:adjustRightInd w:val="0"/>
        <w:snapToGrid w:val="0"/>
        <w:jc w:val="both"/>
        <w:textAlignment w:val="baseline"/>
        <w:rPr>
          <w:rFonts w:eastAsia="Times New Roman"/>
          <w:kern w:val="0"/>
        </w:rPr>
      </w:pPr>
      <w:r w:rsidRPr="00ED59C7">
        <w:rPr>
          <w:rFonts w:eastAsia="Times New Roman"/>
          <w:bCs/>
          <w:kern w:val="0"/>
        </w:rPr>
        <w:t xml:space="preserve">In accordance with the </w:t>
      </w:r>
      <w:r w:rsidRPr="00ED59C7">
        <w:rPr>
          <w:rFonts w:eastAsia="Times New Roman"/>
          <w:kern w:val="0"/>
        </w:rPr>
        <w:t>Guidelines on Scope and Contents of Subcontractor Management Plan referred in ACC</w:t>
      </w:r>
      <w:r w:rsidR="000F047D" w:rsidRPr="00ED59C7">
        <w:rPr>
          <w:rFonts w:eastAsia="Times New Roman"/>
          <w:kern w:val="0"/>
        </w:rPr>
        <w:t xml:space="preserve"> </w:t>
      </w:r>
      <w:r w:rsidRPr="00ED59C7">
        <w:rPr>
          <w:rFonts w:eastAsia="Times New Roman"/>
          <w:kern w:val="0"/>
        </w:rPr>
        <w:t>[</w:t>
      </w:r>
      <w:r w:rsidR="00653FE8" w:rsidRPr="00ED59C7">
        <w:rPr>
          <w:rFonts w:eastAsia="Times New Roman"/>
          <w:kern w:val="0"/>
        </w:rPr>
        <w:t>C5</w:t>
      </w:r>
      <w:r w:rsidRPr="00ED59C7">
        <w:rPr>
          <w:rFonts w:eastAsia="Times New Roman"/>
          <w:kern w:val="0"/>
        </w:rPr>
        <w:t>]</w:t>
      </w:r>
      <w:r w:rsidRPr="00ED59C7">
        <w:rPr>
          <w:rFonts w:eastAsia="Times New Roman"/>
          <w:bCs/>
          <w:kern w:val="0"/>
          <w:vertAlign w:val="superscript"/>
        </w:rPr>
        <w:t>#</w:t>
      </w:r>
      <w:r w:rsidRPr="00ED59C7">
        <w:rPr>
          <w:rFonts w:eastAsia="Times New Roman"/>
          <w:kern w:val="0"/>
        </w:rPr>
        <w:t xml:space="preserve">, I / we declare and confirm that we have complied with and undertake to continue to comply with the following provisions, and declare and confirm that I / we have ensured and undertake to continue to ensure that our members of staff on the </w:t>
      </w:r>
      <w:r w:rsidRPr="00ED59C7">
        <w:rPr>
          <w:rFonts w:eastAsia="Times New Roman"/>
          <w:i/>
          <w:kern w:val="0"/>
        </w:rPr>
        <w:t>Contractor</w:t>
      </w:r>
      <w:r w:rsidRPr="00ED59C7">
        <w:rPr>
          <w:rFonts w:eastAsia="Times New Roman"/>
          <w:kern w:val="0"/>
        </w:rPr>
        <w:t>’s Management Team as referred in ACC</w:t>
      </w:r>
      <w:r w:rsidR="000F047D" w:rsidRPr="00ED59C7">
        <w:rPr>
          <w:rFonts w:eastAsia="Times New Roman"/>
          <w:kern w:val="0"/>
        </w:rPr>
        <w:t xml:space="preserve"> </w:t>
      </w:r>
      <w:r w:rsidRPr="00ED59C7">
        <w:rPr>
          <w:rFonts w:eastAsia="Times New Roman"/>
          <w:kern w:val="0"/>
        </w:rPr>
        <w:t>[</w:t>
      </w:r>
      <w:r w:rsidR="00653FE8" w:rsidRPr="00ED59C7">
        <w:rPr>
          <w:rFonts w:eastAsia="Times New Roman"/>
          <w:kern w:val="0"/>
        </w:rPr>
        <w:t>D1</w:t>
      </w:r>
      <w:r w:rsidRPr="00ED59C7">
        <w:rPr>
          <w:rFonts w:eastAsia="Times New Roman"/>
          <w:kern w:val="0"/>
        </w:rPr>
        <w:t>]</w:t>
      </w:r>
      <w:r w:rsidRPr="00ED59C7">
        <w:rPr>
          <w:rFonts w:eastAsia="Times New Roman"/>
          <w:bCs/>
          <w:kern w:val="0"/>
          <w:vertAlign w:val="superscript"/>
        </w:rPr>
        <w:t>#</w:t>
      </w:r>
      <w:r w:rsidRPr="00ED59C7">
        <w:rPr>
          <w:rFonts w:eastAsia="Times New Roman"/>
          <w:kern w:val="0"/>
        </w:rPr>
        <w:t xml:space="preserve"> are aware of the following provisions:</w:t>
      </w:r>
    </w:p>
    <w:p w:rsidR="00982DE6" w:rsidRPr="00ED59C7" w:rsidRDefault="00982DE6" w:rsidP="00982DE6">
      <w:pPr>
        <w:widowControl/>
        <w:ind w:leftChars="177" w:left="425" w:firstLine="1"/>
        <w:jc w:val="both"/>
        <w:rPr>
          <w:rFonts w:eastAsia="Times New Roman"/>
          <w:kern w:val="0"/>
        </w:rPr>
      </w:pPr>
    </w:p>
    <w:p w:rsidR="00982DE6" w:rsidRPr="00ED59C7" w:rsidRDefault="00982DE6" w:rsidP="00982DE6">
      <w:pPr>
        <w:widowControl/>
        <w:numPr>
          <w:ilvl w:val="0"/>
          <w:numId w:val="33"/>
        </w:numPr>
        <w:overflowPunct w:val="0"/>
        <w:autoSpaceDE w:val="0"/>
        <w:autoSpaceDN w:val="0"/>
        <w:adjustRightInd w:val="0"/>
        <w:jc w:val="both"/>
        <w:textAlignment w:val="baseline"/>
        <w:rPr>
          <w:rFonts w:eastAsia="Times New Roman"/>
          <w:kern w:val="0"/>
        </w:rPr>
      </w:pPr>
      <w:r w:rsidRPr="00ED59C7">
        <w:rPr>
          <w:rFonts w:eastAsia="Times New Roman"/>
          <w:kern w:val="0"/>
        </w:rPr>
        <w:t xml:space="preserve">Members of staff on the </w:t>
      </w:r>
      <w:r w:rsidRPr="00ED59C7">
        <w:rPr>
          <w:rFonts w:eastAsia="Times New Roman"/>
          <w:i/>
          <w:kern w:val="0"/>
        </w:rPr>
        <w:t>Contractor</w:t>
      </w:r>
      <w:r w:rsidRPr="00ED59C7">
        <w:rPr>
          <w:rFonts w:eastAsia="Times New Roman"/>
          <w:kern w:val="0"/>
        </w:rPr>
        <w:t xml:space="preserve">’s Management Team are prohibited from being given a subcontract to any part of the </w:t>
      </w:r>
      <w:r w:rsidR="00487D39" w:rsidRPr="00ED59C7">
        <w:rPr>
          <w:i/>
          <w:lang w:eastAsia="zh-HK"/>
        </w:rPr>
        <w:t xml:space="preserve">service </w:t>
      </w:r>
      <w:r w:rsidRPr="00ED59C7">
        <w:rPr>
          <w:rFonts w:eastAsia="Times New Roman"/>
          <w:kern w:val="0"/>
        </w:rPr>
        <w:t>or having a vested interest in any of the subcontractors irrespective of tiers;</w:t>
      </w:r>
    </w:p>
    <w:p w:rsidR="00982DE6" w:rsidRPr="00ED59C7" w:rsidRDefault="00982DE6" w:rsidP="00982DE6">
      <w:pPr>
        <w:widowControl/>
        <w:ind w:leftChars="177" w:left="425" w:firstLine="1"/>
        <w:jc w:val="both"/>
        <w:rPr>
          <w:rFonts w:eastAsia="Times New Roman"/>
          <w:kern w:val="0"/>
        </w:rPr>
      </w:pPr>
    </w:p>
    <w:p w:rsidR="00982DE6" w:rsidRPr="00ED59C7" w:rsidRDefault="00982DE6" w:rsidP="00982DE6">
      <w:pPr>
        <w:widowControl/>
        <w:numPr>
          <w:ilvl w:val="0"/>
          <w:numId w:val="33"/>
        </w:numPr>
        <w:overflowPunct w:val="0"/>
        <w:autoSpaceDE w:val="0"/>
        <w:autoSpaceDN w:val="0"/>
        <w:adjustRightInd w:val="0"/>
        <w:jc w:val="both"/>
        <w:textAlignment w:val="baseline"/>
        <w:rPr>
          <w:rFonts w:eastAsia="Times New Roman"/>
          <w:kern w:val="0"/>
        </w:rPr>
      </w:pPr>
      <w:r w:rsidRPr="00ED59C7">
        <w:rPr>
          <w:rFonts w:eastAsia="Times New Roman"/>
          <w:kern w:val="0"/>
        </w:rPr>
        <w:t xml:space="preserve">Members of staff on the </w:t>
      </w:r>
      <w:r w:rsidRPr="00ED59C7">
        <w:rPr>
          <w:rFonts w:eastAsia="Times New Roman"/>
          <w:i/>
          <w:kern w:val="0"/>
        </w:rPr>
        <w:t>Contractor</w:t>
      </w:r>
      <w:r w:rsidRPr="00ED59C7">
        <w:rPr>
          <w:rFonts w:eastAsia="Times New Roman"/>
          <w:kern w:val="0"/>
        </w:rPr>
        <w:t xml:space="preserve">’s Management Team are required to submit written declarations to the </w:t>
      </w:r>
      <w:r w:rsidRPr="00ED59C7">
        <w:rPr>
          <w:rFonts w:eastAsia="Times New Roman"/>
          <w:i/>
          <w:kern w:val="0"/>
        </w:rPr>
        <w:t>Service Manager</w:t>
      </w:r>
      <w:r w:rsidRPr="00ED59C7">
        <w:rPr>
          <w:rFonts w:eastAsia="Times New Roman"/>
          <w:kern w:val="0"/>
        </w:rPr>
        <w:t xml:space="preserve"> upon his / her written request from time to time or at any time that they do not have a subcontract to any part of the </w:t>
      </w:r>
      <w:r w:rsidR="00487D39" w:rsidRPr="00ED59C7">
        <w:rPr>
          <w:i/>
          <w:lang w:eastAsia="zh-HK"/>
        </w:rPr>
        <w:t>service</w:t>
      </w:r>
      <w:r w:rsidRPr="00ED59C7">
        <w:rPr>
          <w:rFonts w:eastAsia="Times New Roman"/>
          <w:kern w:val="0"/>
        </w:rPr>
        <w:t xml:space="preserve"> or any vested interest in any of the subcontractors irrespective of tiers.</w:t>
      </w:r>
    </w:p>
    <w:p w:rsidR="00982DE6" w:rsidRPr="00ED59C7" w:rsidRDefault="00982DE6" w:rsidP="00982DE6">
      <w:pPr>
        <w:overflowPunct w:val="0"/>
        <w:autoSpaceDE w:val="0"/>
        <w:autoSpaceDN w:val="0"/>
        <w:adjustRightInd w:val="0"/>
        <w:snapToGrid w:val="0"/>
        <w:ind w:firstLine="480"/>
        <w:jc w:val="center"/>
        <w:textAlignment w:val="baseline"/>
      </w:pPr>
    </w:p>
    <w:p w:rsidR="00982DE6" w:rsidRPr="00ED59C7" w:rsidRDefault="00982DE6" w:rsidP="00982DE6">
      <w:pPr>
        <w:overflowPunct w:val="0"/>
        <w:autoSpaceDE w:val="0"/>
        <w:autoSpaceDN w:val="0"/>
        <w:adjustRightInd w:val="0"/>
        <w:snapToGrid w:val="0"/>
        <w:ind w:firstLine="480"/>
        <w:jc w:val="center"/>
        <w:textAlignment w:val="baseline"/>
      </w:pPr>
    </w:p>
    <w:tbl>
      <w:tblPr>
        <w:tblW w:w="7399" w:type="dxa"/>
        <w:tblInd w:w="1560" w:type="dxa"/>
        <w:tblLayout w:type="fixed"/>
        <w:tblCellMar>
          <w:left w:w="28" w:type="dxa"/>
          <w:right w:w="28" w:type="dxa"/>
        </w:tblCellMar>
        <w:tblLook w:val="0000" w:firstRow="0" w:lastRow="0" w:firstColumn="0" w:lastColumn="0" w:noHBand="0" w:noVBand="0"/>
      </w:tblPr>
      <w:tblGrid>
        <w:gridCol w:w="736"/>
        <w:gridCol w:w="1701"/>
        <w:gridCol w:w="142"/>
        <w:gridCol w:w="142"/>
        <w:gridCol w:w="4678"/>
      </w:tblGrid>
      <w:tr w:rsidR="00545CD2" w:rsidRPr="00ED59C7" w:rsidTr="00750F73">
        <w:trPr>
          <w:trHeight w:val="198"/>
        </w:trPr>
        <w:tc>
          <w:tcPr>
            <w:tcW w:w="2579" w:type="dxa"/>
            <w:gridSpan w:val="3"/>
          </w:tcPr>
          <w:p w:rsidR="00545CD2" w:rsidRPr="00ED59C7" w:rsidRDefault="00545CD2" w:rsidP="00750F73">
            <w:pPr>
              <w:overflowPunct w:val="0"/>
              <w:autoSpaceDE w:val="0"/>
              <w:autoSpaceDN w:val="0"/>
              <w:adjustRightInd w:val="0"/>
              <w:snapToGrid w:val="0"/>
              <w:spacing w:beforeLines="50" w:before="180"/>
              <w:textAlignment w:val="baseline"/>
              <w:rPr>
                <w:bCs/>
                <w:lang w:eastAsia="en-US"/>
              </w:rPr>
            </w:pPr>
            <w:r w:rsidRPr="00ED59C7">
              <w:rPr>
                <w:bCs/>
                <w:lang w:eastAsia="en-US"/>
              </w:rPr>
              <w:t xml:space="preserve">(Name of the </w:t>
            </w:r>
            <w:r w:rsidRPr="00ED59C7">
              <w:rPr>
                <w:bCs/>
                <w:i/>
                <w:lang w:eastAsia="en-US"/>
              </w:rPr>
              <w:t>Contractor</w:t>
            </w:r>
            <w:r w:rsidRPr="00ED59C7">
              <w:rPr>
                <w:bCs/>
                <w:lang w:eastAsia="en-US"/>
              </w:rPr>
              <w:t>)</w:t>
            </w:r>
          </w:p>
        </w:tc>
        <w:tc>
          <w:tcPr>
            <w:tcW w:w="4820" w:type="dxa"/>
            <w:gridSpan w:val="2"/>
            <w:tcBorders>
              <w:bottom w:val="single" w:sz="4" w:space="0" w:color="auto"/>
            </w:tcBorders>
          </w:tcPr>
          <w:p w:rsidR="00545CD2" w:rsidRPr="00ED59C7" w:rsidRDefault="00545CD2" w:rsidP="00545CD2">
            <w:pPr>
              <w:overflowPunct w:val="0"/>
              <w:autoSpaceDE w:val="0"/>
              <w:autoSpaceDN w:val="0"/>
              <w:adjustRightInd w:val="0"/>
              <w:snapToGrid w:val="0"/>
              <w:spacing w:beforeLines="50" w:before="180"/>
              <w:textAlignment w:val="baseline"/>
              <w:rPr>
                <w:bCs/>
                <w:lang w:eastAsia="en-US"/>
              </w:rPr>
            </w:pPr>
          </w:p>
        </w:tc>
      </w:tr>
      <w:tr w:rsidR="00545CD2" w:rsidRPr="00ED59C7" w:rsidTr="00750F73">
        <w:trPr>
          <w:trHeight w:val="198"/>
        </w:trPr>
        <w:tc>
          <w:tcPr>
            <w:tcW w:w="2437" w:type="dxa"/>
            <w:gridSpan w:val="2"/>
          </w:tcPr>
          <w:p w:rsidR="00545CD2" w:rsidRPr="00ED59C7" w:rsidRDefault="00545CD2" w:rsidP="00545CD2">
            <w:pPr>
              <w:overflowPunct w:val="0"/>
              <w:autoSpaceDE w:val="0"/>
              <w:autoSpaceDN w:val="0"/>
              <w:adjustRightInd w:val="0"/>
              <w:snapToGrid w:val="0"/>
              <w:spacing w:beforeLines="50" w:before="180"/>
              <w:textAlignment w:val="baseline"/>
              <w:rPr>
                <w:bCs/>
                <w:lang w:eastAsia="en-US"/>
              </w:rPr>
            </w:pPr>
            <w:r w:rsidRPr="00ED59C7">
              <w:rPr>
                <w:bCs/>
                <w:lang w:eastAsia="en-US"/>
              </w:rPr>
              <w:t>(Name of the Signatory)</w:t>
            </w:r>
          </w:p>
        </w:tc>
        <w:tc>
          <w:tcPr>
            <w:tcW w:w="4962" w:type="dxa"/>
            <w:gridSpan w:val="3"/>
            <w:tcBorders>
              <w:bottom w:val="single" w:sz="4" w:space="0" w:color="auto"/>
            </w:tcBorders>
          </w:tcPr>
          <w:p w:rsidR="00545CD2" w:rsidRPr="00ED59C7" w:rsidRDefault="00545CD2" w:rsidP="00545CD2">
            <w:pPr>
              <w:overflowPunct w:val="0"/>
              <w:autoSpaceDE w:val="0"/>
              <w:autoSpaceDN w:val="0"/>
              <w:adjustRightInd w:val="0"/>
              <w:snapToGrid w:val="0"/>
              <w:spacing w:beforeLines="50" w:before="180"/>
              <w:textAlignment w:val="baseline"/>
              <w:rPr>
                <w:bCs/>
                <w:lang w:eastAsia="en-US"/>
              </w:rPr>
            </w:pPr>
          </w:p>
        </w:tc>
      </w:tr>
      <w:tr w:rsidR="00545CD2" w:rsidRPr="00ED59C7" w:rsidTr="00750F73">
        <w:trPr>
          <w:trHeight w:val="198"/>
        </w:trPr>
        <w:tc>
          <w:tcPr>
            <w:tcW w:w="2721" w:type="dxa"/>
            <w:gridSpan w:val="4"/>
          </w:tcPr>
          <w:p w:rsidR="00545CD2" w:rsidRPr="00ED59C7" w:rsidRDefault="00545CD2" w:rsidP="00545CD2">
            <w:pPr>
              <w:overflowPunct w:val="0"/>
              <w:autoSpaceDE w:val="0"/>
              <w:autoSpaceDN w:val="0"/>
              <w:adjustRightInd w:val="0"/>
              <w:snapToGrid w:val="0"/>
              <w:spacing w:beforeLines="50" w:before="180"/>
              <w:textAlignment w:val="baseline"/>
              <w:rPr>
                <w:bCs/>
                <w:lang w:eastAsia="en-US"/>
              </w:rPr>
            </w:pPr>
            <w:r w:rsidRPr="00ED59C7">
              <w:rPr>
                <w:bCs/>
                <w:lang w:eastAsia="en-US"/>
              </w:rPr>
              <w:t>(Position of the Signatory)</w:t>
            </w:r>
          </w:p>
        </w:tc>
        <w:tc>
          <w:tcPr>
            <w:tcW w:w="4678" w:type="dxa"/>
            <w:tcBorders>
              <w:top w:val="single" w:sz="4" w:space="0" w:color="auto"/>
              <w:bottom w:val="single" w:sz="4" w:space="0" w:color="auto"/>
            </w:tcBorders>
          </w:tcPr>
          <w:p w:rsidR="00545CD2" w:rsidRPr="00ED59C7" w:rsidRDefault="00545CD2" w:rsidP="00545CD2">
            <w:pPr>
              <w:overflowPunct w:val="0"/>
              <w:autoSpaceDE w:val="0"/>
              <w:autoSpaceDN w:val="0"/>
              <w:adjustRightInd w:val="0"/>
              <w:snapToGrid w:val="0"/>
              <w:spacing w:beforeLines="50" w:before="180"/>
              <w:textAlignment w:val="baseline"/>
              <w:rPr>
                <w:bCs/>
                <w:lang w:eastAsia="en-US"/>
              </w:rPr>
            </w:pPr>
          </w:p>
        </w:tc>
      </w:tr>
      <w:tr w:rsidR="00750F73" w:rsidRPr="00ED59C7" w:rsidTr="00750F73">
        <w:tc>
          <w:tcPr>
            <w:tcW w:w="736" w:type="dxa"/>
          </w:tcPr>
          <w:p w:rsidR="00750F73" w:rsidRPr="00ED59C7" w:rsidRDefault="00750F73" w:rsidP="00545CD2">
            <w:pPr>
              <w:overflowPunct w:val="0"/>
              <w:autoSpaceDE w:val="0"/>
              <w:autoSpaceDN w:val="0"/>
              <w:adjustRightInd w:val="0"/>
              <w:snapToGrid w:val="0"/>
              <w:spacing w:beforeLines="50" w:before="180"/>
              <w:textAlignment w:val="baseline"/>
              <w:rPr>
                <w:bCs/>
                <w:lang w:eastAsia="en-US"/>
              </w:rPr>
            </w:pPr>
            <w:r w:rsidRPr="00ED59C7">
              <w:rPr>
                <w:bCs/>
                <w:lang w:eastAsia="en-US"/>
              </w:rPr>
              <w:t>(Date)</w:t>
            </w:r>
          </w:p>
        </w:tc>
        <w:tc>
          <w:tcPr>
            <w:tcW w:w="6663" w:type="dxa"/>
            <w:gridSpan w:val="4"/>
            <w:tcBorders>
              <w:bottom w:val="single" w:sz="4" w:space="0" w:color="auto"/>
            </w:tcBorders>
          </w:tcPr>
          <w:p w:rsidR="00750F73" w:rsidRPr="00ED59C7" w:rsidRDefault="00750F73" w:rsidP="00545CD2">
            <w:pPr>
              <w:overflowPunct w:val="0"/>
              <w:autoSpaceDE w:val="0"/>
              <w:autoSpaceDN w:val="0"/>
              <w:adjustRightInd w:val="0"/>
              <w:snapToGrid w:val="0"/>
              <w:spacing w:beforeLines="50" w:before="180"/>
              <w:textAlignment w:val="baseline"/>
              <w:rPr>
                <w:bCs/>
                <w:lang w:eastAsia="en-US"/>
              </w:rPr>
            </w:pPr>
          </w:p>
        </w:tc>
      </w:tr>
    </w:tbl>
    <w:p w:rsidR="00750F73" w:rsidRPr="00ED59C7" w:rsidRDefault="00750F73" w:rsidP="00982DE6">
      <w:pPr>
        <w:tabs>
          <w:tab w:val="left" w:pos="142"/>
        </w:tabs>
        <w:overflowPunct w:val="0"/>
        <w:autoSpaceDE w:val="0"/>
        <w:autoSpaceDN w:val="0"/>
        <w:adjustRightInd w:val="0"/>
        <w:textAlignment w:val="baseline"/>
      </w:pPr>
    </w:p>
    <w:p w:rsidR="00750F73" w:rsidRPr="00ED59C7" w:rsidRDefault="00750F73" w:rsidP="00982DE6">
      <w:pPr>
        <w:tabs>
          <w:tab w:val="left" w:pos="142"/>
        </w:tabs>
        <w:overflowPunct w:val="0"/>
        <w:autoSpaceDE w:val="0"/>
        <w:autoSpaceDN w:val="0"/>
        <w:adjustRightInd w:val="0"/>
        <w:textAlignment w:val="baseline"/>
      </w:pPr>
    </w:p>
    <w:p w:rsidR="00653FE8" w:rsidRPr="00ED59C7" w:rsidRDefault="00653FE8" w:rsidP="00653FE8">
      <w:pPr>
        <w:autoSpaceDE w:val="0"/>
        <w:autoSpaceDN w:val="0"/>
        <w:adjustRightInd w:val="0"/>
        <w:jc w:val="both"/>
        <w:rPr>
          <w:b/>
          <w:kern w:val="0"/>
          <w:u w:val="single"/>
        </w:rPr>
      </w:pPr>
      <w:r w:rsidRPr="00ED59C7">
        <w:rPr>
          <w:b/>
          <w:kern w:val="0"/>
          <w:u w:val="single"/>
        </w:rPr>
        <w:t>Internal Note:</w:t>
      </w:r>
    </w:p>
    <w:p w:rsidR="00982DE6" w:rsidRPr="00ED59C7" w:rsidRDefault="00982DE6" w:rsidP="00982DE6">
      <w:pPr>
        <w:tabs>
          <w:tab w:val="left" w:pos="142"/>
        </w:tabs>
        <w:overflowPunct w:val="0"/>
        <w:autoSpaceDE w:val="0"/>
        <w:autoSpaceDN w:val="0"/>
        <w:adjustRightInd w:val="0"/>
        <w:textAlignment w:val="baseline"/>
      </w:pPr>
      <w:r w:rsidRPr="00ED59C7">
        <w:rPr>
          <w:bCs/>
          <w:szCs w:val="20"/>
          <w:vertAlign w:val="superscript"/>
          <w:lang w:eastAsia="en-US"/>
        </w:rPr>
        <w:t>#</w:t>
      </w:r>
      <w:r w:rsidRPr="00ED59C7">
        <w:rPr>
          <w:bCs/>
          <w:szCs w:val="20"/>
          <w:lang w:eastAsia="en-US"/>
        </w:rPr>
        <w:t xml:space="preserve"> </w:t>
      </w:r>
      <w:r w:rsidRPr="00ED59C7">
        <w:t>Insert</w:t>
      </w:r>
      <w:r w:rsidRPr="00ED59C7">
        <w:rPr>
          <w:bCs/>
          <w:szCs w:val="20"/>
          <w:lang w:eastAsia="en-US"/>
        </w:rPr>
        <w:t xml:space="preserve"> appropriate reference</w:t>
      </w:r>
    </w:p>
    <w:p w:rsidR="00311754" w:rsidRPr="00ED59C7" w:rsidRDefault="00311754" w:rsidP="00D63CE5">
      <w:pPr>
        <w:autoSpaceDE w:val="0"/>
        <w:autoSpaceDN w:val="0"/>
        <w:adjustRightInd w:val="0"/>
        <w:jc w:val="right"/>
        <w:rPr>
          <w:kern w:val="0"/>
          <w:u w:val="single"/>
          <w:lang w:eastAsia="zh-HK"/>
        </w:rPr>
      </w:pPr>
    </w:p>
    <w:sectPr w:rsidR="00311754" w:rsidRPr="00ED59C7" w:rsidSect="00E653E4">
      <w:pgSz w:w="11906" w:h="16838" w:code="9"/>
      <w:pgMar w:top="1440" w:right="1440" w:bottom="1440" w:left="1440" w:header="576" w:footer="57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9B8" w:rsidRDefault="00A959B8">
      <w:r>
        <w:separator/>
      </w:r>
    </w:p>
  </w:endnote>
  <w:endnote w:type="continuationSeparator" w:id="0">
    <w:p w:rsidR="00A959B8" w:rsidRDefault="00A95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MS PMincho">
    <w:altName w:val="MS Gothic"/>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9FF" w:rsidRPr="00402F56" w:rsidRDefault="00E653E4" w:rsidP="00531302">
    <w:pPr>
      <w:pStyle w:val="a5"/>
      <w:tabs>
        <w:tab w:val="clear" w:pos="4153"/>
        <w:tab w:val="clear" w:pos="8306"/>
        <w:tab w:val="left" w:pos="3780"/>
        <w:tab w:val="left" w:pos="6990"/>
      </w:tabs>
      <w:rPr>
        <w:sz w:val="24"/>
        <w:szCs w:val="24"/>
      </w:rPr>
    </w:pPr>
    <w:r w:rsidRPr="00402F56">
      <w:rPr>
        <w:sz w:val="24"/>
        <w:szCs w:val="24"/>
      </w:rPr>
      <w:tab/>
    </w:r>
    <w:r w:rsidR="007F642D" w:rsidRPr="00402F56">
      <w:rPr>
        <w:sz w:val="24"/>
        <w:szCs w:val="24"/>
      </w:rPr>
      <w:t xml:space="preserve">NEC TSC - </w:t>
    </w:r>
    <w:r w:rsidR="00FD09FF" w:rsidRPr="00402F56">
      <w:rPr>
        <w:sz w:val="24"/>
        <w:szCs w:val="24"/>
      </w:rPr>
      <w:fldChar w:fldCharType="begin"/>
    </w:r>
    <w:r w:rsidR="00FD09FF" w:rsidRPr="00402F56">
      <w:rPr>
        <w:sz w:val="24"/>
        <w:szCs w:val="24"/>
      </w:rPr>
      <w:instrText>PAGE   \* MERGEFORMAT</w:instrText>
    </w:r>
    <w:r w:rsidR="00FD09FF" w:rsidRPr="00402F56">
      <w:rPr>
        <w:sz w:val="24"/>
        <w:szCs w:val="24"/>
      </w:rPr>
      <w:fldChar w:fldCharType="separate"/>
    </w:r>
    <w:r w:rsidR="00ED59C7" w:rsidRPr="00ED59C7">
      <w:rPr>
        <w:noProof/>
        <w:sz w:val="24"/>
        <w:szCs w:val="24"/>
        <w:lang w:val="zh-TW"/>
      </w:rPr>
      <w:t>1</w:t>
    </w:r>
    <w:r w:rsidR="00FD09FF" w:rsidRPr="00402F56">
      <w:rPr>
        <w:sz w:val="24"/>
        <w:szCs w:val="24"/>
      </w:rPr>
      <w:fldChar w:fldCharType="end"/>
    </w:r>
    <w:r w:rsidRPr="00402F56">
      <w:rPr>
        <w:sz w:val="24"/>
        <w:szCs w:val="24"/>
      </w:rPr>
      <w:tab/>
    </w:r>
    <w:r w:rsidR="00402F56">
      <w:rPr>
        <w:sz w:val="24"/>
        <w:szCs w:val="24"/>
      </w:rPr>
      <w:t xml:space="preserve">  </w:t>
    </w:r>
    <w:r w:rsidRPr="00402F56">
      <w:rPr>
        <w:rFonts w:hint="eastAsia"/>
        <w:sz w:val="24"/>
        <w:szCs w:val="24"/>
      </w:rPr>
      <w:t xml:space="preserve">Version </w:t>
    </w:r>
    <w:r w:rsidR="005C0FE4">
      <w:rPr>
        <w:sz w:val="24"/>
        <w:szCs w:val="24"/>
      </w:rPr>
      <w:t>Dec</w:t>
    </w:r>
    <w:r w:rsidR="00402F56">
      <w:rPr>
        <w:sz w:val="24"/>
        <w:szCs w:val="24"/>
      </w:rPr>
      <w:t xml:space="preserve"> </w:t>
    </w:r>
    <w:r w:rsidR="00551D70" w:rsidRPr="00402F56">
      <w:rPr>
        <w:sz w:val="24"/>
        <w:szCs w:val="24"/>
      </w:rPr>
      <w:t>202</w:t>
    </w:r>
    <w:r w:rsidR="006E40A3">
      <w:rPr>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9B8" w:rsidRDefault="00A959B8">
      <w:r>
        <w:separator/>
      </w:r>
    </w:p>
  </w:footnote>
  <w:footnote w:type="continuationSeparator" w:id="0">
    <w:p w:rsidR="00A959B8" w:rsidRDefault="00A959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BE8" w:rsidRPr="00E653E4" w:rsidRDefault="003B0BE8" w:rsidP="00C316D8">
    <w:pPr>
      <w:pStyle w:val="a4"/>
      <w:wordWrap w:val="0"/>
      <w:snapToGrid w:val="0"/>
      <w:spacing w:before="0" w:after="0"/>
      <w:jc w:val="right"/>
      <w:rPr>
        <w:b/>
        <w:sz w:val="28"/>
        <w:szCs w:val="28"/>
      </w:rPr>
    </w:pPr>
    <w:r w:rsidRPr="00E653E4">
      <w:rPr>
        <w:rFonts w:hint="eastAsia"/>
        <w:b/>
        <w:sz w:val="28"/>
        <w:szCs w:val="28"/>
      </w:rPr>
      <w:t>Annex</w:t>
    </w:r>
    <w:r w:rsidR="00005980" w:rsidRPr="00E653E4">
      <w:rPr>
        <w:b/>
        <w:sz w:val="28"/>
        <w:szCs w:val="28"/>
      </w:rPr>
      <w:t xml:space="preserve"> </w:t>
    </w:r>
    <w:r w:rsidR="00872234" w:rsidRPr="00E653E4">
      <w:rPr>
        <w:b/>
        <w:sz w:val="28"/>
        <w:szCs w:val="28"/>
      </w:rPr>
      <w:t>A</w:t>
    </w:r>
  </w:p>
  <w:p w:rsidR="003B0BE8" w:rsidRPr="002E6632" w:rsidRDefault="003B0BE8" w:rsidP="00430F9E">
    <w:pPr>
      <w:pStyle w:val="a4"/>
      <w:snapToGrid w:val="0"/>
      <w:spacing w:before="0" w:after="0"/>
      <w:jc w:val="right"/>
      <w:rPr>
        <w:sz w:val="16"/>
        <w:szCs w:val="16"/>
      </w:rPr>
    </w:pPr>
  </w:p>
  <w:p w:rsidR="003B0BE8" w:rsidRPr="007C08CA" w:rsidRDefault="003B0BE8" w:rsidP="00430F9E">
    <w:pPr>
      <w:pStyle w:val="a4"/>
      <w:snapToGrid w:val="0"/>
      <w:spacing w:before="0" w:after="0"/>
      <w:jc w:val="center"/>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7585BAC"/>
    <w:multiLevelType w:val="singleLevel"/>
    <w:tmpl w:val="194A7844"/>
    <w:lvl w:ilvl="0">
      <w:start w:val="1"/>
      <w:numFmt w:val="lowerRoman"/>
      <w:lvlText w:val="(%1)"/>
      <w:lvlJc w:val="left"/>
      <w:pPr>
        <w:tabs>
          <w:tab w:val="num" w:pos="1440"/>
        </w:tabs>
        <w:ind w:left="1440" w:hanging="540"/>
      </w:pPr>
      <w:rPr>
        <w:rFonts w:hint="default"/>
      </w:rPr>
    </w:lvl>
  </w:abstractNum>
  <w:abstractNum w:abstractNumId="2" w15:restartNumberingAfterBreak="0">
    <w:nsid w:val="0FCA616A"/>
    <w:multiLevelType w:val="hybridMultilevel"/>
    <w:tmpl w:val="E2849014"/>
    <w:lvl w:ilvl="0" w:tplc="B376574A">
      <w:start w:val="1"/>
      <w:numFmt w:val="lowerRoman"/>
      <w:lvlText w:val="(%1)"/>
      <w:lvlJc w:val="right"/>
      <w:pPr>
        <w:tabs>
          <w:tab w:val="num" w:pos="974"/>
        </w:tabs>
        <w:ind w:left="974"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12D29B9"/>
    <w:multiLevelType w:val="hybridMultilevel"/>
    <w:tmpl w:val="0374C26E"/>
    <w:lvl w:ilvl="0" w:tplc="25324E44">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81471B6"/>
    <w:multiLevelType w:val="singleLevel"/>
    <w:tmpl w:val="75FE03BE"/>
    <w:lvl w:ilvl="0">
      <w:start w:val="1"/>
      <w:numFmt w:val="lowerLetter"/>
      <w:lvlText w:val="(%1)"/>
      <w:lvlJc w:val="left"/>
      <w:pPr>
        <w:tabs>
          <w:tab w:val="num" w:pos="1920"/>
        </w:tabs>
        <w:ind w:left="1920" w:hanging="480"/>
      </w:pPr>
      <w:rPr>
        <w:rFonts w:hint="eastAsia"/>
      </w:rPr>
    </w:lvl>
  </w:abstractNum>
  <w:abstractNum w:abstractNumId="5" w15:restartNumberingAfterBreak="0">
    <w:nsid w:val="188D141B"/>
    <w:multiLevelType w:val="hybridMultilevel"/>
    <w:tmpl w:val="232EED62"/>
    <w:lvl w:ilvl="0" w:tplc="FAF06248">
      <w:start w:val="1"/>
      <w:numFmt w:val="lowerRoman"/>
      <w:lvlText w:val="(%1)"/>
      <w:lvlJc w:val="right"/>
      <w:pPr>
        <w:tabs>
          <w:tab w:val="num" w:pos="974"/>
        </w:tabs>
        <w:ind w:left="974"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9936220"/>
    <w:multiLevelType w:val="hybridMultilevel"/>
    <w:tmpl w:val="4F20F280"/>
    <w:lvl w:ilvl="0" w:tplc="B376574A">
      <w:start w:val="1"/>
      <w:numFmt w:val="lowerRoman"/>
      <w:lvlText w:val="(%1)"/>
      <w:lvlJc w:val="right"/>
      <w:pPr>
        <w:tabs>
          <w:tab w:val="num" w:pos="974"/>
        </w:tabs>
        <w:ind w:left="974"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F6F0DA1"/>
    <w:multiLevelType w:val="hybridMultilevel"/>
    <w:tmpl w:val="FC38738C"/>
    <w:lvl w:ilvl="0" w:tplc="FFFFFFFF">
      <w:start w:val="1"/>
      <w:numFmt w:val="lowerLetter"/>
      <w:lvlText w:val="(%1)"/>
      <w:lvlJc w:val="left"/>
      <w:pPr>
        <w:tabs>
          <w:tab w:val="num" w:pos="1320"/>
        </w:tabs>
        <w:ind w:left="1320" w:hanging="360"/>
      </w:pPr>
      <w:rPr>
        <w:rFonts w:hint="default"/>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8" w15:restartNumberingAfterBreak="0">
    <w:nsid w:val="21322195"/>
    <w:multiLevelType w:val="hybridMultilevel"/>
    <w:tmpl w:val="1D9A18C4"/>
    <w:lvl w:ilvl="0" w:tplc="D44C053C">
      <w:start w:val="1"/>
      <w:numFmt w:val="lowerLetter"/>
      <w:lvlText w:val="(%1)"/>
      <w:lvlJc w:val="left"/>
      <w:pPr>
        <w:tabs>
          <w:tab w:val="num" w:pos="1114"/>
        </w:tabs>
        <w:ind w:left="1114" w:hanging="36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77C0884"/>
    <w:multiLevelType w:val="hybridMultilevel"/>
    <w:tmpl w:val="B2748614"/>
    <w:lvl w:ilvl="0" w:tplc="7BA87256">
      <w:start w:val="1"/>
      <w:numFmt w:val="lowerRoman"/>
      <w:lvlText w:val="(%1)"/>
      <w:lvlJc w:val="right"/>
      <w:pPr>
        <w:tabs>
          <w:tab w:val="num" w:pos="974"/>
        </w:tabs>
        <w:ind w:left="974"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B602FF4"/>
    <w:multiLevelType w:val="hybridMultilevel"/>
    <w:tmpl w:val="36B644C0"/>
    <w:lvl w:ilvl="0" w:tplc="D44C053C">
      <w:start w:val="1"/>
      <w:numFmt w:val="lowerLetter"/>
      <w:lvlText w:val="(%1)"/>
      <w:lvlJc w:val="left"/>
      <w:pPr>
        <w:tabs>
          <w:tab w:val="num" w:pos="1114"/>
        </w:tabs>
        <w:ind w:left="1114" w:hanging="360"/>
      </w:pPr>
      <w:rPr>
        <w:rFonts w:hint="default"/>
        <w:b w:val="0"/>
      </w:rPr>
    </w:lvl>
    <w:lvl w:ilvl="1" w:tplc="04090019" w:tentative="1">
      <w:start w:val="1"/>
      <w:numFmt w:val="ideographTraditional"/>
      <w:lvlText w:val="%2、"/>
      <w:lvlJc w:val="left"/>
      <w:pPr>
        <w:tabs>
          <w:tab w:val="num" w:pos="1714"/>
        </w:tabs>
        <w:ind w:left="1714" w:hanging="480"/>
      </w:pPr>
    </w:lvl>
    <w:lvl w:ilvl="2" w:tplc="0409001B" w:tentative="1">
      <w:start w:val="1"/>
      <w:numFmt w:val="lowerRoman"/>
      <w:lvlText w:val="%3."/>
      <w:lvlJc w:val="right"/>
      <w:pPr>
        <w:tabs>
          <w:tab w:val="num" w:pos="2194"/>
        </w:tabs>
        <w:ind w:left="2194" w:hanging="480"/>
      </w:pPr>
    </w:lvl>
    <w:lvl w:ilvl="3" w:tplc="0409000F" w:tentative="1">
      <w:start w:val="1"/>
      <w:numFmt w:val="decimal"/>
      <w:lvlText w:val="%4."/>
      <w:lvlJc w:val="left"/>
      <w:pPr>
        <w:tabs>
          <w:tab w:val="num" w:pos="2674"/>
        </w:tabs>
        <w:ind w:left="2674" w:hanging="480"/>
      </w:pPr>
    </w:lvl>
    <w:lvl w:ilvl="4" w:tplc="04090019" w:tentative="1">
      <w:start w:val="1"/>
      <w:numFmt w:val="ideographTraditional"/>
      <w:lvlText w:val="%5、"/>
      <w:lvlJc w:val="left"/>
      <w:pPr>
        <w:tabs>
          <w:tab w:val="num" w:pos="3154"/>
        </w:tabs>
        <w:ind w:left="3154" w:hanging="480"/>
      </w:pPr>
    </w:lvl>
    <w:lvl w:ilvl="5" w:tplc="0409001B" w:tentative="1">
      <w:start w:val="1"/>
      <w:numFmt w:val="lowerRoman"/>
      <w:lvlText w:val="%6."/>
      <w:lvlJc w:val="right"/>
      <w:pPr>
        <w:tabs>
          <w:tab w:val="num" w:pos="3634"/>
        </w:tabs>
        <w:ind w:left="3634" w:hanging="480"/>
      </w:pPr>
    </w:lvl>
    <w:lvl w:ilvl="6" w:tplc="0409000F" w:tentative="1">
      <w:start w:val="1"/>
      <w:numFmt w:val="decimal"/>
      <w:lvlText w:val="%7."/>
      <w:lvlJc w:val="left"/>
      <w:pPr>
        <w:tabs>
          <w:tab w:val="num" w:pos="4114"/>
        </w:tabs>
        <w:ind w:left="4114" w:hanging="480"/>
      </w:pPr>
    </w:lvl>
    <w:lvl w:ilvl="7" w:tplc="04090019" w:tentative="1">
      <w:start w:val="1"/>
      <w:numFmt w:val="ideographTraditional"/>
      <w:lvlText w:val="%8、"/>
      <w:lvlJc w:val="left"/>
      <w:pPr>
        <w:tabs>
          <w:tab w:val="num" w:pos="4594"/>
        </w:tabs>
        <w:ind w:left="4594" w:hanging="480"/>
      </w:pPr>
    </w:lvl>
    <w:lvl w:ilvl="8" w:tplc="0409001B" w:tentative="1">
      <w:start w:val="1"/>
      <w:numFmt w:val="lowerRoman"/>
      <w:lvlText w:val="%9."/>
      <w:lvlJc w:val="right"/>
      <w:pPr>
        <w:tabs>
          <w:tab w:val="num" w:pos="5074"/>
        </w:tabs>
        <w:ind w:left="5074" w:hanging="480"/>
      </w:pPr>
    </w:lvl>
  </w:abstractNum>
  <w:abstractNum w:abstractNumId="11" w15:restartNumberingAfterBreak="0">
    <w:nsid w:val="2E2455BE"/>
    <w:multiLevelType w:val="hybridMultilevel"/>
    <w:tmpl w:val="53C41D3A"/>
    <w:lvl w:ilvl="0" w:tplc="8FC63BB0">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F7D0931"/>
    <w:multiLevelType w:val="hybridMultilevel"/>
    <w:tmpl w:val="B0985830"/>
    <w:lvl w:ilvl="0" w:tplc="61D47D1C">
      <w:start w:val="1"/>
      <w:numFmt w:val="lowerRoman"/>
      <w:lvlText w:val="(%1)"/>
      <w:lvlJc w:val="right"/>
      <w:pPr>
        <w:tabs>
          <w:tab w:val="num" w:pos="974"/>
        </w:tabs>
        <w:ind w:left="974"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3C67E7A"/>
    <w:multiLevelType w:val="hybridMultilevel"/>
    <w:tmpl w:val="CC5462B8"/>
    <w:lvl w:ilvl="0" w:tplc="B83C5D4E">
      <w:start w:val="2"/>
      <w:numFmt w:val="upperLetter"/>
      <w:lvlText w:val="%1."/>
      <w:lvlJc w:val="left"/>
      <w:pPr>
        <w:tabs>
          <w:tab w:val="num" w:pos="720"/>
        </w:tabs>
        <w:ind w:left="720" w:hanging="72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4" w15:restartNumberingAfterBreak="0">
    <w:nsid w:val="38D92C2F"/>
    <w:multiLevelType w:val="hybridMultilevel"/>
    <w:tmpl w:val="844E1964"/>
    <w:lvl w:ilvl="0" w:tplc="194A7844">
      <w:start w:val="1"/>
      <w:numFmt w:val="lowerRoman"/>
      <w:lvlText w:val="(%1)"/>
      <w:lvlJc w:val="left"/>
      <w:pPr>
        <w:tabs>
          <w:tab w:val="num" w:pos="1440"/>
        </w:tabs>
        <w:ind w:left="1440" w:hanging="54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B8E6567"/>
    <w:multiLevelType w:val="hybridMultilevel"/>
    <w:tmpl w:val="A0EE5346"/>
    <w:lvl w:ilvl="0" w:tplc="08BE9DB6">
      <w:start w:val="1"/>
      <w:numFmt w:val="decimal"/>
      <w:lvlText w:val="(%1)"/>
      <w:lvlJc w:val="left"/>
      <w:pPr>
        <w:tabs>
          <w:tab w:val="num" w:pos="1740"/>
        </w:tabs>
        <w:ind w:left="1740" w:hanging="480"/>
      </w:pPr>
      <w:rPr>
        <w:rFonts w:ascii="Times New Roman" w:eastAsia="Times New Roman" w:hAnsi="Times New Roman" w:cs="Times New Roman"/>
      </w:rPr>
    </w:lvl>
    <w:lvl w:ilvl="1" w:tplc="04090003" w:tentative="1">
      <w:start w:val="1"/>
      <w:numFmt w:val="bullet"/>
      <w:lvlText w:val=""/>
      <w:lvlJc w:val="left"/>
      <w:pPr>
        <w:tabs>
          <w:tab w:val="num" w:pos="2220"/>
        </w:tabs>
        <w:ind w:left="2220" w:hanging="480"/>
      </w:pPr>
      <w:rPr>
        <w:rFonts w:ascii="Wingdings" w:hAnsi="Wingdings" w:hint="default"/>
      </w:rPr>
    </w:lvl>
    <w:lvl w:ilvl="2" w:tplc="04090005" w:tentative="1">
      <w:start w:val="1"/>
      <w:numFmt w:val="bullet"/>
      <w:lvlText w:val=""/>
      <w:lvlJc w:val="left"/>
      <w:pPr>
        <w:tabs>
          <w:tab w:val="num" w:pos="2700"/>
        </w:tabs>
        <w:ind w:left="2700" w:hanging="480"/>
      </w:pPr>
      <w:rPr>
        <w:rFonts w:ascii="Wingdings" w:hAnsi="Wingdings" w:hint="default"/>
      </w:rPr>
    </w:lvl>
    <w:lvl w:ilvl="3" w:tplc="04090001" w:tentative="1">
      <w:start w:val="1"/>
      <w:numFmt w:val="bullet"/>
      <w:lvlText w:val=""/>
      <w:lvlJc w:val="left"/>
      <w:pPr>
        <w:tabs>
          <w:tab w:val="num" w:pos="3180"/>
        </w:tabs>
        <w:ind w:left="3180" w:hanging="480"/>
      </w:pPr>
      <w:rPr>
        <w:rFonts w:ascii="Wingdings" w:hAnsi="Wingdings" w:hint="default"/>
      </w:rPr>
    </w:lvl>
    <w:lvl w:ilvl="4" w:tplc="04090003" w:tentative="1">
      <w:start w:val="1"/>
      <w:numFmt w:val="bullet"/>
      <w:lvlText w:val=""/>
      <w:lvlJc w:val="left"/>
      <w:pPr>
        <w:tabs>
          <w:tab w:val="num" w:pos="3660"/>
        </w:tabs>
        <w:ind w:left="3660" w:hanging="480"/>
      </w:pPr>
      <w:rPr>
        <w:rFonts w:ascii="Wingdings" w:hAnsi="Wingdings" w:hint="default"/>
      </w:rPr>
    </w:lvl>
    <w:lvl w:ilvl="5" w:tplc="04090005" w:tentative="1">
      <w:start w:val="1"/>
      <w:numFmt w:val="bullet"/>
      <w:lvlText w:val=""/>
      <w:lvlJc w:val="left"/>
      <w:pPr>
        <w:tabs>
          <w:tab w:val="num" w:pos="4140"/>
        </w:tabs>
        <w:ind w:left="4140" w:hanging="480"/>
      </w:pPr>
      <w:rPr>
        <w:rFonts w:ascii="Wingdings" w:hAnsi="Wingdings" w:hint="default"/>
      </w:rPr>
    </w:lvl>
    <w:lvl w:ilvl="6" w:tplc="04090001" w:tentative="1">
      <w:start w:val="1"/>
      <w:numFmt w:val="bullet"/>
      <w:lvlText w:val=""/>
      <w:lvlJc w:val="left"/>
      <w:pPr>
        <w:tabs>
          <w:tab w:val="num" w:pos="4620"/>
        </w:tabs>
        <w:ind w:left="4620" w:hanging="480"/>
      </w:pPr>
      <w:rPr>
        <w:rFonts w:ascii="Wingdings" w:hAnsi="Wingdings" w:hint="default"/>
      </w:rPr>
    </w:lvl>
    <w:lvl w:ilvl="7" w:tplc="04090003" w:tentative="1">
      <w:start w:val="1"/>
      <w:numFmt w:val="bullet"/>
      <w:lvlText w:val=""/>
      <w:lvlJc w:val="left"/>
      <w:pPr>
        <w:tabs>
          <w:tab w:val="num" w:pos="5100"/>
        </w:tabs>
        <w:ind w:left="5100" w:hanging="480"/>
      </w:pPr>
      <w:rPr>
        <w:rFonts w:ascii="Wingdings" w:hAnsi="Wingdings" w:hint="default"/>
      </w:rPr>
    </w:lvl>
    <w:lvl w:ilvl="8" w:tplc="04090005" w:tentative="1">
      <w:start w:val="1"/>
      <w:numFmt w:val="bullet"/>
      <w:lvlText w:val=""/>
      <w:lvlJc w:val="left"/>
      <w:pPr>
        <w:tabs>
          <w:tab w:val="num" w:pos="5580"/>
        </w:tabs>
        <w:ind w:left="5580" w:hanging="480"/>
      </w:pPr>
      <w:rPr>
        <w:rFonts w:ascii="Wingdings" w:hAnsi="Wingdings" w:hint="default"/>
      </w:rPr>
    </w:lvl>
  </w:abstractNum>
  <w:abstractNum w:abstractNumId="16" w15:restartNumberingAfterBreak="0">
    <w:nsid w:val="3CC052EE"/>
    <w:multiLevelType w:val="hybridMultilevel"/>
    <w:tmpl w:val="032E7BF6"/>
    <w:lvl w:ilvl="0" w:tplc="BF80407A">
      <w:start w:val="2"/>
      <w:numFmt w:val="decimal"/>
      <w:lvlText w:val="%1."/>
      <w:lvlJc w:val="left"/>
      <w:pPr>
        <w:tabs>
          <w:tab w:val="num" w:pos="2223"/>
        </w:tabs>
        <w:ind w:left="2223" w:hanging="540"/>
      </w:pPr>
      <w:rPr>
        <w:rFonts w:hint="default"/>
      </w:rPr>
    </w:lvl>
    <w:lvl w:ilvl="1" w:tplc="04090019" w:tentative="1">
      <w:start w:val="1"/>
      <w:numFmt w:val="ideographTraditional"/>
      <w:lvlText w:val="%2、"/>
      <w:lvlJc w:val="left"/>
      <w:pPr>
        <w:tabs>
          <w:tab w:val="num" w:pos="2643"/>
        </w:tabs>
        <w:ind w:left="2643" w:hanging="480"/>
      </w:pPr>
    </w:lvl>
    <w:lvl w:ilvl="2" w:tplc="0409001B" w:tentative="1">
      <w:start w:val="1"/>
      <w:numFmt w:val="lowerRoman"/>
      <w:lvlText w:val="%3."/>
      <w:lvlJc w:val="right"/>
      <w:pPr>
        <w:tabs>
          <w:tab w:val="num" w:pos="3123"/>
        </w:tabs>
        <w:ind w:left="3123" w:hanging="480"/>
      </w:pPr>
    </w:lvl>
    <w:lvl w:ilvl="3" w:tplc="0409000F" w:tentative="1">
      <w:start w:val="1"/>
      <w:numFmt w:val="decimal"/>
      <w:lvlText w:val="%4."/>
      <w:lvlJc w:val="left"/>
      <w:pPr>
        <w:tabs>
          <w:tab w:val="num" w:pos="3603"/>
        </w:tabs>
        <w:ind w:left="3603" w:hanging="480"/>
      </w:pPr>
    </w:lvl>
    <w:lvl w:ilvl="4" w:tplc="04090019" w:tentative="1">
      <w:start w:val="1"/>
      <w:numFmt w:val="ideographTraditional"/>
      <w:lvlText w:val="%5、"/>
      <w:lvlJc w:val="left"/>
      <w:pPr>
        <w:tabs>
          <w:tab w:val="num" w:pos="4083"/>
        </w:tabs>
        <w:ind w:left="4083" w:hanging="480"/>
      </w:pPr>
    </w:lvl>
    <w:lvl w:ilvl="5" w:tplc="0409001B" w:tentative="1">
      <w:start w:val="1"/>
      <w:numFmt w:val="lowerRoman"/>
      <w:lvlText w:val="%6."/>
      <w:lvlJc w:val="right"/>
      <w:pPr>
        <w:tabs>
          <w:tab w:val="num" w:pos="4563"/>
        </w:tabs>
        <w:ind w:left="4563" w:hanging="480"/>
      </w:pPr>
    </w:lvl>
    <w:lvl w:ilvl="6" w:tplc="0409000F" w:tentative="1">
      <w:start w:val="1"/>
      <w:numFmt w:val="decimal"/>
      <w:lvlText w:val="%7."/>
      <w:lvlJc w:val="left"/>
      <w:pPr>
        <w:tabs>
          <w:tab w:val="num" w:pos="5043"/>
        </w:tabs>
        <w:ind w:left="5043" w:hanging="480"/>
      </w:pPr>
    </w:lvl>
    <w:lvl w:ilvl="7" w:tplc="04090019" w:tentative="1">
      <w:start w:val="1"/>
      <w:numFmt w:val="ideographTraditional"/>
      <w:lvlText w:val="%8、"/>
      <w:lvlJc w:val="left"/>
      <w:pPr>
        <w:tabs>
          <w:tab w:val="num" w:pos="5523"/>
        </w:tabs>
        <w:ind w:left="5523" w:hanging="480"/>
      </w:pPr>
    </w:lvl>
    <w:lvl w:ilvl="8" w:tplc="0409001B" w:tentative="1">
      <w:start w:val="1"/>
      <w:numFmt w:val="lowerRoman"/>
      <w:lvlText w:val="%9."/>
      <w:lvlJc w:val="right"/>
      <w:pPr>
        <w:tabs>
          <w:tab w:val="num" w:pos="6003"/>
        </w:tabs>
        <w:ind w:left="6003" w:hanging="480"/>
      </w:pPr>
    </w:lvl>
  </w:abstractNum>
  <w:abstractNum w:abstractNumId="17" w15:restartNumberingAfterBreak="0">
    <w:nsid w:val="40F77C11"/>
    <w:multiLevelType w:val="hybridMultilevel"/>
    <w:tmpl w:val="53C41D3A"/>
    <w:lvl w:ilvl="0" w:tplc="8FC63BB0">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41B7DC3"/>
    <w:multiLevelType w:val="hybridMultilevel"/>
    <w:tmpl w:val="8076CBE8"/>
    <w:lvl w:ilvl="0" w:tplc="3ECEEA34">
      <w:start w:val="1"/>
      <w:numFmt w:val="decimal"/>
      <w:lvlText w:val="(%1)"/>
      <w:lvlJc w:val="left"/>
      <w:pPr>
        <w:tabs>
          <w:tab w:val="num" w:pos="1436"/>
        </w:tabs>
        <w:ind w:left="1436" w:hanging="870"/>
      </w:pPr>
      <w:rPr>
        <w:rFonts w:hint="default"/>
      </w:rPr>
    </w:lvl>
    <w:lvl w:ilvl="1" w:tplc="04090019">
      <w:start w:val="1"/>
      <w:numFmt w:val="ideographTraditional"/>
      <w:lvlText w:val="%2、"/>
      <w:lvlJc w:val="left"/>
      <w:pPr>
        <w:tabs>
          <w:tab w:val="num" w:pos="1526"/>
        </w:tabs>
        <w:ind w:left="1526" w:hanging="480"/>
      </w:pPr>
    </w:lvl>
    <w:lvl w:ilvl="2" w:tplc="0409001B">
      <w:start w:val="1"/>
      <w:numFmt w:val="lowerRoman"/>
      <w:lvlText w:val="%3."/>
      <w:lvlJc w:val="right"/>
      <w:pPr>
        <w:tabs>
          <w:tab w:val="num" w:pos="2006"/>
        </w:tabs>
        <w:ind w:left="2006" w:hanging="480"/>
      </w:pPr>
    </w:lvl>
    <w:lvl w:ilvl="3" w:tplc="0409000F">
      <w:start w:val="1"/>
      <w:numFmt w:val="decimal"/>
      <w:lvlText w:val="%4."/>
      <w:lvlJc w:val="left"/>
      <w:pPr>
        <w:tabs>
          <w:tab w:val="num" w:pos="2486"/>
        </w:tabs>
        <w:ind w:left="2486" w:hanging="480"/>
      </w:pPr>
    </w:lvl>
    <w:lvl w:ilvl="4" w:tplc="04090019">
      <w:start w:val="1"/>
      <w:numFmt w:val="ideographTraditional"/>
      <w:lvlText w:val="%5、"/>
      <w:lvlJc w:val="left"/>
      <w:pPr>
        <w:tabs>
          <w:tab w:val="num" w:pos="2966"/>
        </w:tabs>
        <w:ind w:left="2966" w:hanging="480"/>
      </w:pPr>
    </w:lvl>
    <w:lvl w:ilvl="5" w:tplc="0409001B">
      <w:start w:val="1"/>
      <w:numFmt w:val="lowerRoman"/>
      <w:lvlText w:val="%6."/>
      <w:lvlJc w:val="right"/>
      <w:pPr>
        <w:tabs>
          <w:tab w:val="num" w:pos="3446"/>
        </w:tabs>
        <w:ind w:left="3446" w:hanging="480"/>
      </w:pPr>
    </w:lvl>
    <w:lvl w:ilvl="6" w:tplc="0409000F">
      <w:start w:val="1"/>
      <w:numFmt w:val="decimal"/>
      <w:lvlText w:val="%7."/>
      <w:lvlJc w:val="left"/>
      <w:pPr>
        <w:tabs>
          <w:tab w:val="num" w:pos="3926"/>
        </w:tabs>
        <w:ind w:left="3926" w:hanging="480"/>
      </w:pPr>
    </w:lvl>
    <w:lvl w:ilvl="7" w:tplc="04090019">
      <w:start w:val="1"/>
      <w:numFmt w:val="ideographTraditional"/>
      <w:lvlText w:val="%8、"/>
      <w:lvlJc w:val="left"/>
      <w:pPr>
        <w:tabs>
          <w:tab w:val="num" w:pos="4406"/>
        </w:tabs>
        <w:ind w:left="4406" w:hanging="480"/>
      </w:pPr>
    </w:lvl>
    <w:lvl w:ilvl="8" w:tplc="0409001B">
      <w:start w:val="1"/>
      <w:numFmt w:val="lowerRoman"/>
      <w:lvlText w:val="%9."/>
      <w:lvlJc w:val="right"/>
      <w:pPr>
        <w:tabs>
          <w:tab w:val="num" w:pos="4886"/>
        </w:tabs>
        <w:ind w:left="4886" w:hanging="480"/>
      </w:pPr>
    </w:lvl>
  </w:abstractNum>
  <w:abstractNum w:abstractNumId="19" w15:restartNumberingAfterBreak="0">
    <w:nsid w:val="480F23E5"/>
    <w:multiLevelType w:val="hybridMultilevel"/>
    <w:tmpl w:val="0898F1C2"/>
    <w:lvl w:ilvl="0" w:tplc="C4C2DB28">
      <w:start w:val="3"/>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9324E9B"/>
    <w:multiLevelType w:val="hybridMultilevel"/>
    <w:tmpl w:val="67C6A7AA"/>
    <w:lvl w:ilvl="0" w:tplc="596041E6">
      <w:start w:val="1"/>
      <w:numFmt w:val="lowerLetter"/>
      <w:lvlText w:val="(%1)"/>
      <w:lvlJc w:val="left"/>
      <w:pPr>
        <w:tabs>
          <w:tab w:val="num" w:pos="1234"/>
        </w:tabs>
        <w:ind w:left="1234"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4B873E7F"/>
    <w:multiLevelType w:val="hybridMultilevel"/>
    <w:tmpl w:val="4928D544"/>
    <w:lvl w:ilvl="0" w:tplc="F51E49B0">
      <w:start w:val="1"/>
      <w:numFmt w:val="bullet"/>
      <w:lvlText w:val=""/>
      <w:lvlJc w:val="left"/>
      <w:pPr>
        <w:ind w:left="362" w:hanging="360"/>
      </w:pPr>
      <w:rPr>
        <w:rFonts w:ascii="Wingdings" w:eastAsia="新細明體" w:hAnsi="Wingdings" w:cs="Times New Roman" w:hint="default"/>
      </w:rPr>
    </w:lvl>
    <w:lvl w:ilvl="1" w:tplc="04090003" w:tentative="1">
      <w:start w:val="1"/>
      <w:numFmt w:val="bullet"/>
      <w:lvlText w:val=""/>
      <w:lvlJc w:val="left"/>
      <w:pPr>
        <w:ind w:left="962" w:hanging="480"/>
      </w:pPr>
      <w:rPr>
        <w:rFonts w:ascii="Wingdings" w:hAnsi="Wingdings" w:hint="default"/>
      </w:rPr>
    </w:lvl>
    <w:lvl w:ilvl="2" w:tplc="04090005" w:tentative="1">
      <w:start w:val="1"/>
      <w:numFmt w:val="bullet"/>
      <w:lvlText w:val=""/>
      <w:lvlJc w:val="left"/>
      <w:pPr>
        <w:ind w:left="1442" w:hanging="480"/>
      </w:pPr>
      <w:rPr>
        <w:rFonts w:ascii="Wingdings" w:hAnsi="Wingdings" w:hint="default"/>
      </w:rPr>
    </w:lvl>
    <w:lvl w:ilvl="3" w:tplc="04090001" w:tentative="1">
      <w:start w:val="1"/>
      <w:numFmt w:val="bullet"/>
      <w:lvlText w:val=""/>
      <w:lvlJc w:val="left"/>
      <w:pPr>
        <w:ind w:left="1922" w:hanging="480"/>
      </w:pPr>
      <w:rPr>
        <w:rFonts w:ascii="Wingdings" w:hAnsi="Wingdings" w:hint="default"/>
      </w:rPr>
    </w:lvl>
    <w:lvl w:ilvl="4" w:tplc="04090003" w:tentative="1">
      <w:start w:val="1"/>
      <w:numFmt w:val="bullet"/>
      <w:lvlText w:val=""/>
      <w:lvlJc w:val="left"/>
      <w:pPr>
        <w:ind w:left="2402" w:hanging="480"/>
      </w:pPr>
      <w:rPr>
        <w:rFonts w:ascii="Wingdings" w:hAnsi="Wingdings" w:hint="default"/>
      </w:rPr>
    </w:lvl>
    <w:lvl w:ilvl="5" w:tplc="04090005" w:tentative="1">
      <w:start w:val="1"/>
      <w:numFmt w:val="bullet"/>
      <w:lvlText w:val=""/>
      <w:lvlJc w:val="left"/>
      <w:pPr>
        <w:ind w:left="2882" w:hanging="480"/>
      </w:pPr>
      <w:rPr>
        <w:rFonts w:ascii="Wingdings" w:hAnsi="Wingdings" w:hint="default"/>
      </w:rPr>
    </w:lvl>
    <w:lvl w:ilvl="6" w:tplc="04090001" w:tentative="1">
      <w:start w:val="1"/>
      <w:numFmt w:val="bullet"/>
      <w:lvlText w:val=""/>
      <w:lvlJc w:val="left"/>
      <w:pPr>
        <w:ind w:left="3362" w:hanging="480"/>
      </w:pPr>
      <w:rPr>
        <w:rFonts w:ascii="Wingdings" w:hAnsi="Wingdings" w:hint="default"/>
      </w:rPr>
    </w:lvl>
    <w:lvl w:ilvl="7" w:tplc="04090003" w:tentative="1">
      <w:start w:val="1"/>
      <w:numFmt w:val="bullet"/>
      <w:lvlText w:val=""/>
      <w:lvlJc w:val="left"/>
      <w:pPr>
        <w:ind w:left="3842" w:hanging="480"/>
      </w:pPr>
      <w:rPr>
        <w:rFonts w:ascii="Wingdings" w:hAnsi="Wingdings" w:hint="default"/>
      </w:rPr>
    </w:lvl>
    <w:lvl w:ilvl="8" w:tplc="04090005" w:tentative="1">
      <w:start w:val="1"/>
      <w:numFmt w:val="bullet"/>
      <w:lvlText w:val=""/>
      <w:lvlJc w:val="left"/>
      <w:pPr>
        <w:ind w:left="4322" w:hanging="480"/>
      </w:pPr>
      <w:rPr>
        <w:rFonts w:ascii="Wingdings" w:hAnsi="Wingdings" w:hint="default"/>
      </w:rPr>
    </w:lvl>
  </w:abstractNum>
  <w:abstractNum w:abstractNumId="22" w15:restartNumberingAfterBreak="0">
    <w:nsid w:val="568F7FD5"/>
    <w:multiLevelType w:val="hybridMultilevel"/>
    <w:tmpl w:val="EE3E6F90"/>
    <w:lvl w:ilvl="0" w:tplc="AB08F470">
      <w:start w:val="1"/>
      <w:numFmt w:val="bullet"/>
      <w:lvlText w:val=""/>
      <w:lvlJc w:val="left"/>
      <w:pPr>
        <w:ind w:left="360" w:hanging="360"/>
      </w:pPr>
      <w:rPr>
        <w:rFonts w:ascii="Wingdings" w:eastAsia="新細明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5CF0287D"/>
    <w:multiLevelType w:val="hybridMultilevel"/>
    <w:tmpl w:val="0194D070"/>
    <w:lvl w:ilvl="0" w:tplc="B376574A">
      <w:start w:val="1"/>
      <w:numFmt w:val="lowerRoman"/>
      <w:lvlText w:val="(%1)"/>
      <w:lvlJc w:val="right"/>
      <w:pPr>
        <w:tabs>
          <w:tab w:val="num" w:pos="974"/>
        </w:tabs>
        <w:ind w:left="974"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EF8157A"/>
    <w:multiLevelType w:val="hybridMultilevel"/>
    <w:tmpl w:val="B262DDB8"/>
    <w:lvl w:ilvl="0" w:tplc="458EE9BE">
      <w:start w:val="1"/>
      <w:numFmt w:val="lowerRoman"/>
      <w:lvlText w:val="(%1)"/>
      <w:lvlJc w:val="left"/>
      <w:pPr>
        <w:tabs>
          <w:tab w:val="num" w:pos="1500"/>
        </w:tabs>
        <w:ind w:left="1500" w:hanging="720"/>
      </w:pPr>
      <w:rPr>
        <w:rFonts w:hint="default"/>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25" w15:restartNumberingAfterBreak="0">
    <w:nsid w:val="5FD82CB9"/>
    <w:multiLevelType w:val="hybridMultilevel"/>
    <w:tmpl w:val="D9169EAA"/>
    <w:lvl w:ilvl="0" w:tplc="AABC7A00">
      <w:start w:val="1"/>
      <w:numFmt w:val="lowerLetter"/>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61D1546F"/>
    <w:multiLevelType w:val="hybridMultilevel"/>
    <w:tmpl w:val="5CDCE714"/>
    <w:lvl w:ilvl="0" w:tplc="0FC0B2BC">
      <w:start w:val="1"/>
      <w:numFmt w:val="lowerLetter"/>
      <w:lvlText w:val="%1)"/>
      <w:lvlJc w:val="left"/>
      <w:pPr>
        <w:tabs>
          <w:tab w:val="num" w:pos="1435"/>
        </w:tabs>
        <w:ind w:left="1435" w:hanging="870"/>
      </w:pPr>
      <w:rPr>
        <w:rFonts w:hint="default"/>
      </w:rPr>
    </w:lvl>
    <w:lvl w:ilvl="1" w:tplc="04090019">
      <w:start w:val="1"/>
      <w:numFmt w:val="ideographTraditional"/>
      <w:lvlText w:val="%2、"/>
      <w:lvlJc w:val="left"/>
      <w:pPr>
        <w:tabs>
          <w:tab w:val="num" w:pos="1525"/>
        </w:tabs>
        <w:ind w:left="1525" w:hanging="480"/>
      </w:pPr>
    </w:lvl>
    <w:lvl w:ilvl="2" w:tplc="0409001B">
      <w:start w:val="1"/>
      <w:numFmt w:val="lowerRoman"/>
      <w:lvlText w:val="%3."/>
      <w:lvlJc w:val="right"/>
      <w:pPr>
        <w:tabs>
          <w:tab w:val="num" w:pos="2005"/>
        </w:tabs>
        <w:ind w:left="2005" w:hanging="480"/>
      </w:pPr>
    </w:lvl>
    <w:lvl w:ilvl="3" w:tplc="0409000F">
      <w:start w:val="1"/>
      <w:numFmt w:val="decimal"/>
      <w:lvlText w:val="%4."/>
      <w:lvlJc w:val="left"/>
      <w:pPr>
        <w:tabs>
          <w:tab w:val="num" w:pos="2485"/>
        </w:tabs>
        <w:ind w:left="2485" w:hanging="480"/>
      </w:pPr>
    </w:lvl>
    <w:lvl w:ilvl="4" w:tplc="04090019">
      <w:start w:val="1"/>
      <w:numFmt w:val="ideographTraditional"/>
      <w:lvlText w:val="%5、"/>
      <w:lvlJc w:val="left"/>
      <w:pPr>
        <w:tabs>
          <w:tab w:val="num" w:pos="2965"/>
        </w:tabs>
        <w:ind w:left="2965" w:hanging="480"/>
      </w:pPr>
    </w:lvl>
    <w:lvl w:ilvl="5" w:tplc="0409001B">
      <w:start w:val="1"/>
      <w:numFmt w:val="lowerRoman"/>
      <w:lvlText w:val="%6."/>
      <w:lvlJc w:val="right"/>
      <w:pPr>
        <w:tabs>
          <w:tab w:val="num" w:pos="3445"/>
        </w:tabs>
        <w:ind w:left="3445" w:hanging="480"/>
      </w:pPr>
    </w:lvl>
    <w:lvl w:ilvl="6" w:tplc="0409000F">
      <w:start w:val="1"/>
      <w:numFmt w:val="decimal"/>
      <w:lvlText w:val="%7."/>
      <w:lvlJc w:val="left"/>
      <w:pPr>
        <w:tabs>
          <w:tab w:val="num" w:pos="3925"/>
        </w:tabs>
        <w:ind w:left="3925" w:hanging="480"/>
      </w:pPr>
    </w:lvl>
    <w:lvl w:ilvl="7" w:tplc="04090019">
      <w:start w:val="1"/>
      <w:numFmt w:val="ideographTraditional"/>
      <w:lvlText w:val="%8、"/>
      <w:lvlJc w:val="left"/>
      <w:pPr>
        <w:tabs>
          <w:tab w:val="num" w:pos="4405"/>
        </w:tabs>
        <w:ind w:left="4405" w:hanging="480"/>
      </w:pPr>
    </w:lvl>
    <w:lvl w:ilvl="8" w:tplc="0409001B">
      <w:start w:val="1"/>
      <w:numFmt w:val="lowerRoman"/>
      <w:lvlText w:val="%9."/>
      <w:lvlJc w:val="right"/>
      <w:pPr>
        <w:tabs>
          <w:tab w:val="num" w:pos="4885"/>
        </w:tabs>
        <w:ind w:left="4885" w:hanging="480"/>
      </w:pPr>
    </w:lvl>
  </w:abstractNum>
  <w:abstractNum w:abstractNumId="27" w15:restartNumberingAfterBreak="0">
    <w:nsid w:val="65D44AE7"/>
    <w:multiLevelType w:val="hybridMultilevel"/>
    <w:tmpl w:val="8236CE8E"/>
    <w:lvl w:ilvl="0" w:tplc="96444294">
      <w:start w:val="6"/>
      <w:numFmt w:val="bullet"/>
      <w:lvlText w:val="□"/>
      <w:lvlJc w:val="left"/>
      <w:pPr>
        <w:tabs>
          <w:tab w:val="num" w:pos="2760"/>
        </w:tabs>
        <w:ind w:left="2760" w:hanging="360"/>
      </w:pPr>
      <w:rPr>
        <w:rFonts w:ascii="MS PMincho" w:eastAsia="MS PMincho" w:hAnsi="MS PMincho" w:cs="Times New Roman" w:hint="eastAsia"/>
      </w:rPr>
    </w:lvl>
    <w:lvl w:ilvl="1" w:tplc="04090003" w:tentative="1">
      <w:start w:val="1"/>
      <w:numFmt w:val="bullet"/>
      <w:lvlText w:val=""/>
      <w:lvlJc w:val="left"/>
      <w:pPr>
        <w:tabs>
          <w:tab w:val="num" w:pos="3360"/>
        </w:tabs>
        <w:ind w:left="3360" w:hanging="480"/>
      </w:pPr>
      <w:rPr>
        <w:rFonts w:ascii="Wingdings" w:hAnsi="Wingdings" w:hint="default"/>
      </w:rPr>
    </w:lvl>
    <w:lvl w:ilvl="2" w:tplc="04090005" w:tentative="1">
      <w:start w:val="1"/>
      <w:numFmt w:val="bullet"/>
      <w:lvlText w:val=""/>
      <w:lvlJc w:val="left"/>
      <w:pPr>
        <w:tabs>
          <w:tab w:val="num" w:pos="3840"/>
        </w:tabs>
        <w:ind w:left="3840" w:hanging="480"/>
      </w:pPr>
      <w:rPr>
        <w:rFonts w:ascii="Wingdings" w:hAnsi="Wingdings" w:hint="default"/>
      </w:rPr>
    </w:lvl>
    <w:lvl w:ilvl="3" w:tplc="04090001" w:tentative="1">
      <w:start w:val="1"/>
      <w:numFmt w:val="bullet"/>
      <w:lvlText w:val=""/>
      <w:lvlJc w:val="left"/>
      <w:pPr>
        <w:tabs>
          <w:tab w:val="num" w:pos="4320"/>
        </w:tabs>
        <w:ind w:left="4320" w:hanging="480"/>
      </w:pPr>
      <w:rPr>
        <w:rFonts w:ascii="Wingdings" w:hAnsi="Wingdings" w:hint="default"/>
      </w:rPr>
    </w:lvl>
    <w:lvl w:ilvl="4" w:tplc="04090003" w:tentative="1">
      <w:start w:val="1"/>
      <w:numFmt w:val="bullet"/>
      <w:lvlText w:val=""/>
      <w:lvlJc w:val="left"/>
      <w:pPr>
        <w:tabs>
          <w:tab w:val="num" w:pos="4800"/>
        </w:tabs>
        <w:ind w:left="4800" w:hanging="480"/>
      </w:pPr>
      <w:rPr>
        <w:rFonts w:ascii="Wingdings" w:hAnsi="Wingdings" w:hint="default"/>
      </w:rPr>
    </w:lvl>
    <w:lvl w:ilvl="5" w:tplc="04090005" w:tentative="1">
      <w:start w:val="1"/>
      <w:numFmt w:val="bullet"/>
      <w:lvlText w:val=""/>
      <w:lvlJc w:val="left"/>
      <w:pPr>
        <w:tabs>
          <w:tab w:val="num" w:pos="5280"/>
        </w:tabs>
        <w:ind w:left="5280" w:hanging="480"/>
      </w:pPr>
      <w:rPr>
        <w:rFonts w:ascii="Wingdings" w:hAnsi="Wingdings" w:hint="default"/>
      </w:rPr>
    </w:lvl>
    <w:lvl w:ilvl="6" w:tplc="04090001" w:tentative="1">
      <w:start w:val="1"/>
      <w:numFmt w:val="bullet"/>
      <w:lvlText w:val=""/>
      <w:lvlJc w:val="left"/>
      <w:pPr>
        <w:tabs>
          <w:tab w:val="num" w:pos="5760"/>
        </w:tabs>
        <w:ind w:left="5760" w:hanging="480"/>
      </w:pPr>
      <w:rPr>
        <w:rFonts w:ascii="Wingdings" w:hAnsi="Wingdings" w:hint="default"/>
      </w:rPr>
    </w:lvl>
    <w:lvl w:ilvl="7" w:tplc="04090003" w:tentative="1">
      <w:start w:val="1"/>
      <w:numFmt w:val="bullet"/>
      <w:lvlText w:val=""/>
      <w:lvlJc w:val="left"/>
      <w:pPr>
        <w:tabs>
          <w:tab w:val="num" w:pos="6240"/>
        </w:tabs>
        <w:ind w:left="6240" w:hanging="480"/>
      </w:pPr>
      <w:rPr>
        <w:rFonts w:ascii="Wingdings" w:hAnsi="Wingdings" w:hint="default"/>
      </w:rPr>
    </w:lvl>
    <w:lvl w:ilvl="8" w:tplc="04090005" w:tentative="1">
      <w:start w:val="1"/>
      <w:numFmt w:val="bullet"/>
      <w:lvlText w:val=""/>
      <w:lvlJc w:val="left"/>
      <w:pPr>
        <w:tabs>
          <w:tab w:val="num" w:pos="6720"/>
        </w:tabs>
        <w:ind w:left="6720" w:hanging="480"/>
      </w:pPr>
      <w:rPr>
        <w:rFonts w:ascii="Wingdings" w:hAnsi="Wingdings" w:hint="default"/>
      </w:rPr>
    </w:lvl>
  </w:abstractNum>
  <w:abstractNum w:abstractNumId="28" w15:restartNumberingAfterBreak="0">
    <w:nsid w:val="6C5B2129"/>
    <w:multiLevelType w:val="hybridMultilevel"/>
    <w:tmpl w:val="27FE823C"/>
    <w:lvl w:ilvl="0" w:tplc="CA3AB318">
      <w:start w:val="1"/>
      <w:numFmt w:val="lowerLetter"/>
      <w:lvlText w:val="(%1)"/>
      <w:lvlJc w:val="left"/>
      <w:pPr>
        <w:tabs>
          <w:tab w:val="num" w:pos="1920"/>
        </w:tabs>
        <w:ind w:left="1920" w:hanging="66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9" w15:restartNumberingAfterBreak="0">
    <w:nsid w:val="6C665F31"/>
    <w:multiLevelType w:val="hybridMultilevel"/>
    <w:tmpl w:val="C8B2F4DC"/>
    <w:lvl w:ilvl="0" w:tplc="1610A16A">
      <w:start w:val="1"/>
      <w:numFmt w:val="lowerLetter"/>
      <w:lvlText w:val="(%1)"/>
      <w:lvlJc w:val="left"/>
      <w:pPr>
        <w:tabs>
          <w:tab w:val="num" w:pos="1920"/>
        </w:tabs>
        <w:ind w:left="1920" w:hanging="480"/>
      </w:pPr>
      <w:rPr>
        <w:rFonts w:hint="eastAsia"/>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30" w15:restartNumberingAfterBreak="0">
    <w:nsid w:val="6FC40B59"/>
    <w:multiLevelType w:val="hybridMultilevel"/>
    <w:tmpl w:val="E8FCBED6"/>
    <w:lvl w:ilvl="0" w:tplc="B376574A">
      <w:start w:val="1"/>
      <w:numFmt w:val="lowerRoman"/>
      <w:lvlText w:val="(%1)"/>
      <w:lvlJc w:val="right"/>
      <w:pPr>
        <w:tabs>
          <w:tab w:val="num" w:pos="974"/>
        </w:tabs>
        <w:ind w:left="974"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3BC4AEE"/>
    <w:multiLevelType w:val="hybridMultilevel"/>
    <w:tmpl w:val="0ED45B04"/>
    <w:lvl w:ilvl="0" w:tplc="7A0EEEF0">
      <w:start w:val="1"/>
      <w:numFmt w:val="lowerLetter"/>
      <w:lvlText w:val="(%1)"/>
      <w:lvlJc w:val="left"/>
      <w:pPr>
        <w:ind w:left="786" w:hanging="36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2" w15:restartNumberingAfterBreak="0">
    <w:nsid w:val="79946A56"/>
    <w:multiLevelType w:val="hybridMultilevel"/>
    <w:tmpl w:val="0374C26E"/>
    <w:lvl w:ilvl="0" w:tplc="25324E44">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A0D22A5"/>
    <w:multiLevelType w:val="hybridMultilevel"/>
    <w:tmpl w:val="A5ECEA34"/>
    <w:lvl w:ilvl="0" w:tplc="FFFFFFFF">
      <w:start w:val="1"/>
      <w:numFmt w:val="lowerLetter"/>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7B2220E2"/>
    <w:multiLevelType w:val="hybridMultilevel"/>
    <w:tmpl w:val="588C55B0"/>
    <w:lvl w:ilvl="0" w:tplc="596041E6">
      <w:start w:val="1"/>
      <w:numFmt w:val="lowerLetter"/>
      <w:lvlText w:val="(%1)"/>
      <w:lvlJc w:val="left"/>
      <w:pPr>
        <w:tabs>
          <w:tab w:val="num" w:pos="1234"/>
        </w:tabs>
        <w:ind w:left="1234" w:hanging="480"/>
      </w:pPr>
      <w:rPr>
        <w:rFonts w:hint="eastAsia"/>
      </w:rPr>
    </w:lvl>
    <w:lvl w:ilvl="1" w:tplc="04090019" w:tentative="1">
      <w:start w:val="1"/>
      <w:numFmt w:val="ideographTraditional"/>
      <w:lvlText w:val="%2、"/>
      <w:lvlJc w:val="left"/>
      <w:pPr>
        <w:tabs>
          <w:tab w:val="num" w:pos="1714"/>
        </w:tabs>
        <w:ind w:left="1714" w:hanging="480"/>
      </w:pPr>
    </w:lvl>
    <w:lvl w:ilvl="2" w:tplc="0409001B" w:tentative="1">
      <w:start w:val="1"/>
      <w:numFmt w:val="lowerRoman"/>
      <w:lvlText w:val="%3."/>
      <w:lvlJc w:val="right"/>
      <w:pPr>
        <w:tabs>
          <w:tab w:val="num" w:pos="2194"/>
        </w:tabs>
        <w:ind w:left="2194" w:hanging="480"/>
      </w:pPr>
    </w:lvl>
    <w:lvl w:ilvl="3" w:tplc="0409000F" w:tentative="1">
      <w:start w:val="1"/>
      <w:numFmt w:val="decimal"/>
      <w:lvlText w:val="%4."/>
      <w:lvlJc w:val="left"/>
      <w:pPr>
        <w:tabs>
          <w:tab w:val="num" w:pos="2674"/>
        </w:tabs>
        <w:ind w:left="2674" w:hanging="480"/>
      </w:pPr>
    </w:lvl>
    <w:lvl w:ilvl="4" w:tplc="04090019" w:tentative="1">
      <w:start w:val="1"/>
      <w:numFmt w:val="ideographTraditional"/>
      <w:lvlText w:val="%5、"/>
      <w:lvlJc w:val="left"/>
      <w:pPr>
        <w:tabs>
          <w:tab w:val="num" w:pos="3154"/>
        </w:tabs>
        <w:ind w:left="3154" w:hanging="480"/>
      </w:pPr>
    </w:lvl>
    <w:lvl w:ilvl="5" w:tplc="0409001B" w:tentative="1">
      <w:start w:val="1"/>
      <w:numFmt w:val="lowerRoman"/>
      <w:lvlText w:val="%6."/>
      <w:lvlJc w:val="right"/>
      <w:pPr>
        <w:tabs>
          <w:tab w:val="num" w:pos="3634"/>
        </w:tabs>
        <w:ind w:left="3634" w:hanging="480"/>
      </w:pPr>
    </w:lvl>
    <w:lvl w:ilvl="6" w:tplc="0409000F" w:tentative="1">
      <w:start w:val="1"/>
      <w:numFmt w:val="decimal"/>
      <w:lvlText w:val="%7."/>
      <w:lvlJc w:val="left"/>
      <w:pPr>
        <w:tabs>
          <w:tab w:val="num" w:pos="4114"/>
        </w:tabs>
        <w:ind w:left="4114" w:hanging="480"/>
      </w:pPr>
    </w:lvl>
    <w:lvl w:ilvl="7" w:tplc="04090019" w:tentative="1">
      <w:start w:val="1"/>
      <w:numFmt w:val="ideographTraditional"/>
      <w:lvlText w:val="%8、"/>
      <w:lvlJc w:val="left"/>
      <w:pPr>
        <w:tabs>
          <w:tab w:val="num" w:pos="4594"/>
        </w:tabs>
        <w:ind w:left="4594" w:hanging="480"/>
      </w:pPr>
    </w:lvl>
    <w:lvl w:ilvl="8" w:tplc="0409001B" w:tentative="1">
      <w:start w:val="1"/>
      <w:numFmt w:val="lowerRoman"/>
      <w:lvlText w:val="%9."/>
      <w:lvlJc w:val="right"/>
      <w:pPr>
        <w:tabs>
          <w:tab w:val="num" w:pos="5074"/>
        </w:tabs>
        <w:ind w:left="5074" w:hanging="480"/>
      </w:pPr>
    </w:lvl>
  </w:abstractNum>
  <w:num w:numId="1">
    <w:abstractNumId w:val="0"/>
  </w:num>
  <w:num w:numId="2">
    <w:abstractNumId w:val="6"/>
  </w:num>
  <w:num w:numId="3">
    <w:abstractNumId w:val="2"/>
  </w:num>
  <w:num w:numId="4">
    <w:abstractNumId w:val="30"/>
  </w:num>
  <w:num w:numId="5">
    <w:abstractNumId w:val="24"/>
  </w:num>
  <w:num w:numId="6">
    <w:abstractNumId w:val="16"/>
  </w:num>
  <w:num w:numId="7">
    <w:abstractNumId w:val="7"/>
  </w:num>
  <w:num w:numId="8">
    <w:abstractNumId w:val="34"/>
  </w:num>
  <w:num w:numId="9">
    <w:abstractNumId w:val="1"/>
  </w:num>
  <w:num w:numId="10">
    <w:abstractNumId w:val="4"/>
  </w:num>
  <w:num w:numId="11">
    <w:abstractNumId w:val="29"/>
  </w:num>
  <w:num w:numId="12">
    <w:abstractNumId w:val="10"/>
  </w:num>
  <w:num w:numId="13">
    <w:abstractNumId w:val="13"/>
  </w:num>
  <w:num w:numId="14">
    <w:abstractNumId w:val="26"/>
  </w:num>
  <w:num w:numId="15">
    <w:abstractNumId w:val="18"/>
  </w:num>
  <w:num w:numId="16">
    <w:abstractNumId w:val="9"/>
  </w:num>
  <w:num w:numId="17">
    <w:abstractNumId w:val="12"/>
  </w:num>
  <w:num w:numId="18">
    <w:abstractNumId w:val="5"/>
  </w:num>
  <w:num w:numId="19">
    <w:abstractNumId w:val="14"/>
  </w:num>
  <w:num w:numId="20">
    <w:abstractNumId w:val="33"/>
  </w:num>
  <w:num w:numId="21">
    <w:abstractNumId w:val="20"/>
  </w:num>
  <w:num w:numId="22">
    <w:abstractNumId w:val="8"/>
  </w:num>
  <w:num w:numId="23">
    <w:abstractNumId w:val="23"/>
  </w:num>
  <w:num w:numId="24">
    <w:abstractNumId w:val="28"/>
  </w:num>
  <w:num w:numId="25">
    <w:abstractNumId w:val="15"/>
  </w:num>
  <w:num w:numId="26">
    <w:abstractNumId w:val="19"/>
  </w:num>
  <w:num w:numId="27">
    <w:abstractNumId w:val="27"/>
  </w:num>
  <w:num w:numId="28">
    <w:abstractNumId w:val="21"/>
  </w:num>
  <w:num w:numId="29">
    <w:abstractNumId w:val="22"/>
  </w:num>
  <w:num w:numId="30">
    <w:abstractNumId w:val="11"/>
  </w:num>
  <w:num w:numId="31">
    <w:abstractNumId w:val="3"/>
  </w:num>
  <w:num w:numId="32">
    <w:abstractNumId w:val="25"/>
  </w:num>
  <w:num w:numId="33">
    <w:abstractNumId w:val="31"/>
  </w:num>
  <w:num w:numId="34">
    <w:abstractNumId w:val="17"/>
  </w:num>
  <w:num w:numId="35">
    <w:abstractNumId w:val="3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69633"/>
  </w:hdrShapeDefaults>
  <w:footnotePr>
    <w:footnote w:id="-1"/>
    <w:footnote w:id="0"/>
  </w:footnotePr>
  <w:endnotePr>
    <w:endnote w:id="-1"/>
    <w:endnote w:id="0"/>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5E38"/>
    <w:rsid w:val="0000377F"/>
    <w:rsid w:val="00005980"/>
    <w:rsid w:val="00007B1D"/>
    <w:rsid w:val="00007F12"/>
    <w:rsid w:val="0001299A"/>
    <w:rsid w:val="00014BF7"/>
    <w:rsid w:val="00015F07"/>
    <w:rsid w:val="000175E4"/>
    <w:rsid w:val="0002231D"/>
    <w:rsid w:val="00024BCC"/>
    <w:rsid w:val="000271FA"/>
    <w:rsid w:val="0003012E"/>
    <w:rsid w:val="00030CB8"/>
    <w:rsid w:val="0003165A"/>
    <w:rsid w:val="000335A7"/>
    <w:rsid w:val="00033B8A"/>
    <w:rsid w:val="00035D8D"/>
    <w:rsid w:val="00036AA8"/>
    <w:rsid w:val="00036EDA"/>
    <w:rsid w:val="00041BCA"/>
    <w:rsid w:val="000442EF"/>
    <w:rsid w:val="00046080"/>
    <w:rsid w:val="00047DEB"/>
    <w:rsid w:val="00054718"/>
    <w:rsid w:val="000563BC"/>
    <w:rsid w:val="00057B51"/>
    <w:rsid w:val="0006106C"/>
    <w:rsid w:val="000618E4"/>
    <w:rsid w:val="00064A48"/>
    <w:rsid w:val="000657B5"/>
    <w:rsid w:val="00067FC6"/>
    <w:rsid w:val="0007014F"/>
    <w:rsid w:val="0007070F"/>
    <w:rsid w:val="00074F37"/>
    <w:rsid w:val="0007666C"/>
    <w:rsid w:val="00083791"/>
    <w:rsid w:val="00083D14"/>
    <w:rsid w:val="00085176"/>
    <w:rsid w:val="00094BC0"/>
    <w:rsid w:val="000965ED"/>
    <w:rsid w:val="00096855"/>
    <w:rsid w:val="000A031A"/>
    <w:rsid w:val="000A3AA5"/>
    <w:rsid w:val="000B0CE9"/>
    <w:rsid w:val="000B0E4A"/>
    <w:rsid w:val="000B44E9"/>
    <w:rsid w:val="000B4554"/>
    <w:rsid w:val="000B6021"/>
    <w:rsid w:val="000C1348"/>
    <w:rsid w:val="000C3535"/>
    <w:rsid w:val="000C4713"/>
    <w:rsid w:val="000C4739"/>
    <w:rsid w:val="000D0881"/>
    <w:rsid w:val="000D099E"/>
    <w:rsid w:val="000D169D"/>
    <w:rsid w:val="000D1D09"/>
    <w:rsid w:val="000D3CDA"/>
    <w:rsid w:val="000E0791"/>
    <w:rsid w:val="000E24DD"/>
    <w:rsid w:val="000E516A"/>
    <w:rsid w:val="000E7290"/>
    <w:rsid w:val="000F047D"/>
    <w:rsid w:val="000F3935"/>
    <w:rsid w:val="00103531"/>
    <w:rsid w:val="00110DE7"/>
    <w:rsid w:val="00111806"/>
    <w:rsid w:val="00112AFF"/>
    <w:rsid w:val="0011399B"/>
    <w:rsid w:val="00115912"/>
    <w:rsid w:val="00115E90"/>
    <w:rsid w:val="00116657"/>
    <w:rsid w:val="00120516"/>
    <w:rsid w:val="00122C10"/>
    <w:rsid w:val="0012572A"/>
    <w:rsid w:val="00134A4B"/>
    <w:rsid w:val="00136855"/>
    <w:rsid w:val="00136969"/>
    <w:rsid w:val="00141E36"/>
    <w:rsid w:val="001427C6"/>
    <w:rsid w:val="00143730"/>
    <w:rsid w:val="00146F80"/>
    <w:rsid w:val="0015057B"/>
    <w:rsid w:val="0015151C"/>
    <w:rsid w:val="00153657"/>
    <w:rsid w:val="00156B60"/>
    <w:rsid w:val="00162E83"/>
    <w:rsid w:val="0016375C"/>
    <w:rsid w:val="0016657F"/>
    <w:rsid w:val="001717E7"/>
    <w:rsid w:val="00172C02"/>
    <w:rsid w:val="00174ED0"/>
    <w:rsid w:val="0018164A"/>
    <w:rsid w:val="00181767"/>
    <w:rsid w:val="0018201B"/>
    <w:rsid w:val="00183625"/>
    <w:rsid w:val="00184FD0"/>
    <w:rsid w:val="00190731"/>
    <w:rsid w:val="00192187"/>
    <w:rsid w:val="00193052"/>
    <w:rsid w:val="00194620"/>
    <w:rsid w:val="001A199A"/>
    <w:rsid w:val="001A6D4F"/>
    <w:rsid w:val="001B2A05"/>
    <w:rsid w:val="001B3542"/>
    <w:rsid w:val="001B390D"/>
    <w:rsid w:val="001B4C3C"/>
    <w:rsid w:val="001B5806"/>
    <w:rsid w:val="001C01FD"/>
    <w:rsid w:val="001C2D3D"/>
    <w:rsid w:val="001C3C4E"/>
    <w:rsid w:val="001C4849"/>
    <w:rsid w:val="001C4F5E"/>
    <w:rsid w:val="001C5739"/>
    <w:rsid w:val="001C5CE5"/>
    <w:rsid w:val="001C5EC7"/>
    <w:rsid w:val="001C744C"/>
    <w:rsid w:val="001C78E8"/>
    <w:rsid w:val="001C7950"/>
    <w:rsid w:val="001C7F4D"/>
    <w:rsid w:val="001D040F"/>
    <w:rsid w:val="001D0834"/>
    <w:rsid w:val="001D160A"/>
    <w:rsid w:val="001D406C"/>
    <w:rsid w:val="001D529F"/>
    <w:rsid w:val="001D626D"/>
    <w:rsid w:val="001D62B1"/>
    <w:rsid w:val="001D7599"/>
    <w:rsid w:val="001D7DF0"/>
    <w:rsid w:val="001E6C02"/>
    <w:rsid w:val="001E70F9"/>
    <w:rsid w:val="001F15C6"/>
    <w:rsid w:val="001F74A8"/>
    <w:rsid w:val="00200537"/>
    <w:rsid w:val="002006AF"/>
    <w:rsid w:val="0020088F"/>
    <w:rsid w:val="00201500"/>
    <w:rsid w:val="00201FE2"/>
    <w:rsid w:val="00202A9D"/>
    <w:rsid w:val="00204531"/>
    <w:rsid w:val="00204A6C"/>
    <w:rsid w:val="00206BB3"/>
    <w:rsid w:val="002073FE"/>
    <w:rsid w:val="00224C0C"/>
    <w:rsid w:val="00224E12"/>
    <w:rsid w:val="00225F20"/>
    <w:rsid w:val="002262A6"/>
    <w:rsid w:val="002331A7"/>
    <w:rsid w:val="00234773"/>
    <w:rsid w:val="00234ECE"/>
    <w:rsid w:val="00235AF8"/>
    <w:rsid w:val="00240E1E"/>
    <w:rsid w:val="002426A6"/>
    <w:rsid w:val="0024308E"/>
    <w:rsid w:val="00252BAF"/>
    <w:rsid w:val="002535B1"/>
    <w:rsid w:val="00254443"/>
    <w:rsid w:val="002546E5"/>
    <w:rsid w:val="00256C6F"/>
    <w:rsid w:val="00270FEF"/>
    <w:rsid w:val="0027130A"/>
    <w:rsid w:val="00272CF5"/>
    <w:rsid w:val="00281656"/>
    <w:rsid w:val="00285F2F"/>
    <w:rsid w:val="002918BF"/>
    <w:rsid w:val="00293A75"/>
    <w:rsid w:val="002944C1"/>
    <w:rsid w:val="00295A71"/>
    <w:rsid w:val="00296725"/>
    <w:rsid w:val="0029728C"/>
    <w:rsid w:val="002A48AF"/>
    <w:rsid w:val="002A4D1A"/>
    <w:rsid w:val="002A6788"/>
    <w:rsid w:val="002B1827"/>
    <w:rsid w:val="002B460A"/>
    <w:rsid w:val="002B78A8"/>
    <w:rsid w:val="002B7FEE"/>
    <w:rsid w:val="002C0282"/>
    <w:rsid w:val="002C26E3"/>
    <w:rsid w:val="002C2C50"/>
    <w:rsid w:val="002C35E4"/>
    <w:rsid w:val="002C5602"/>
    <w:rsid w:val="002D28FD"/>
    <w:rsid w:val="002D4B24"/>
    <w:rsid w:val="002D5E38"/>
    <w:rsid w:val="002E356C"/>
    <w:rsid w:val="002E4125"/>
    <w:rsid w:val="002E552F"/>
    <w:rsid w:val="002F06F6"/>
    <w:rsid w:val="002F78F1"/>
    <w:rsid w:val="00301587"/>
    <w:rsid w:val="00302899"/>
    <w:rsid w:val="00304580"/>
    <w:rsid w:val="003054EC"/>
    <w:rsid w:val="00305E90"/>
    <w:rsid w:val="00306C46"/>
    <w:rsid w:val="003103DB"/>
    <w:rsid w:val="00311754"/>
    <w:rsid w:val="00313599"/>
    <w:rsid w:val="0031505A"/>
    <w:rsid w:val="0031589B"/>
    <w:rsid w:val="0032128A"/>
    <w:rsid w:val="003223B2"/>
    <w:rsid w:val="00322784"/>
    <w:rsid w:val="00323406"/>
    <w:rsid w:val="0032342F"/>
    <w:rsid w:val="00327B9B"/>
    <w:rsid w:val="00330EA1"/>
    <w:rsid w:val="0033409A"/>
    <w:rsid w:val="003461A5"/>
    <w:rsid w:val="00352934"/>
    <w:rsid w:val="00355F88"/>
    <w:rsid w:val="003574F8"/>
    <w:rsid w:val="00365C84"/>
    <w:rsid w:val="0037061B"/>
    <w:rsid w:val="00370BEE"/>
    <w:rsid w:val="00371F9D"/>
    <w:rsid w:val="00375521"/>
    <w:rsid w:val="00376985"/>
    <w:rsid w:val="00376A1D"/>
    <w:rsid w:val="003778AD"/>
    <w:rsid w:val="003810B4"/>
    <w:rsid w:val="00381E13"/>
    <w:rsid w:val="0038230B"/>
    <w:rsid w:val="00382EED"/>
    <w:rsid w:val="00382FE5"/>
    <w:rsid w:val="0038310B"/>
    <w:rsid w:val="00384020"/>
    <w:rsid w:val="00384DE8"/>
    <w:rsid w:val="00387600"/>
    <w:rsid w:val="003877D3"/>
    <w:rsid w:val="00387FAB"/>
    <w:rsid w:val="00390E39"/>
    <w:rsid w:val="00391526"/>
    <w:rsid w:val="00395EE8"/>
    <w:rsid w:val="00397071"/>
    <w:rsid w:val="00397282"/>
    <w:rsid w:val="0039785A"/>
    <w:rsid w:val="003A00AF"/>
    <w:rsid w:val="003A0CC4"/>
    <w:rsid w:val="003A357F"/>
    <w:rsid w:val="003A65D4"/>
    <w:rsid w:val="003A7475"/>
    <w:rsid w:val="003B0BE8"/>
    <w:rsid w:val="003B11DF"/>
    <w:rsid w:val="003B4507"/>
    <w:rsid w:val="003B6AD6"/>
    <w:rsid w:val="003C18B4"/>
    <w:rsid w:val="003C5005"/>
    <w:rsid w:val="003C6F71"/>
    <w:rsid w:val="003C729A"/>
    <w:rsid w:val="003D0BEA"/>
    <w:rsid w:val="003D11D0"/>
    <w:rsid w:val="003D1F4E"/>
    <w:rsid w:val="003D4D3C"/>
    <w:rsid w:val="003D5F67"/>
    <w:rsid w:val="003D6D3F"/>
    <w:rsid w:val="003D7BD4"/>
    <w:rsid w:val="003E1A08"/>
    <w:rsid w:val="003E239D"/>
    <w:rsid w:val="003E2989"/>
    <w:rsid w:val="003E3035"/>
    <w:rsid w:val="003E38E6"/>
    <w:rsid w:val="003E390C"/>
    <w:rsid w:val="003E664D"/>
    <w:rsid w:val="003F0ACD"/>
    <w:rsid w:val="003F13DA"/>
    <w:rsid w:val="003F4419"/>
    <w:rsid w:val="003F4BCD"/>
    <w:rsid w:val="003F7BF2"/>
    <w:rsid w:val="004002F1"/>
    <w:rsid w:val="004006E6"/>
    <w:rsid w:val="0040077E"/>
    <w:rsid w:val="00400866"/>
    <w:rsid w:val="00402F56"/>
    <w:rsid w:val="004050CE"/>
    <w:rsid w:val="00406EBC"/>
    <w:rsid w:val="00411F48"/>
    <w:rsid w:val="00412C04"/>
    <w:rsid w:val="00413BAE"/>
    <w:rsid w:val="00414BD2"/>
    <w:rsid w:val="00420377"/>
    <w:rsid w:val="00420804"/>
    <w:rsid w:val="004252FC"/>
    <w:rsid w:val="0042749F"/>
    <w:rsid w:val="004278B0"/>
    <w:rsid w:val="00427929"/>
    <w:rsid w:val="00430F9E"/>
    <w:rsid w:val="00435632"/>
    <w:rsid w:val="0043729E"/>
    <w:rsid w:val="00437CAF"/>
    <w:rsid w:val="00440C13"/>
    <w:rsid w:val="00446FD6"/>
    <w:rsid w:val="004504B6"/>
    <w:rsid w:val="004512F7"/>
    <w:rsid w:val="00451DC4"/>
    <w:rsid w:val="004520C1"/>
    <w:rsid w:val="0045731C"/>
    <w:rsid w:val="004578F0"/>
    <w:rsid w:val="00461336"/>
    <w:rsid w:val="00464145"/>
    <w:rsid w:val="00464881"/>
    <w:rsid w:val="00465607"/>
    <w:rsid w:val="00471E2B"/>
    <w:rsid w:val="004722CC"/>
    <w:rsid w:val="00472428"/>
    <w:rsid w:val="00472F63"/>
    <w:rsid w:val="0047398E"/>
    <w:rsid w:val="00475E7C"/>
    <w:rsid w:val="0048071E"/>
    <w:rsid w:val="004816FC"/>
    <w:rsid w:val="00484F44"/>
    <w:rsid w:val="00487028"/>
    <w:rsid w:val="00487299"/>
    <w:rsid w:val="00487D39"/>
    <w:rsid w:val="004930B0"/>
    <w:rsid w:val="00494594"/>
    <w:rsid w:val="00496690"/>
    <w:rsid w:val="004A3E05"/>
    <w:rsid w:val="004A59DF"/>
    <w:rsid w:val="004A5FF2"/>
    <w:rsid w:val="004A6C3F"/>
    <w:rsid w:val="004B2FE7"/>
    <w:rsid w:val="004B3B77"/>
    <w:rsid w:val="004B6B6E"/>
    <w:rsid w:val="004C3D77"/>
    <w:rsid w:val="004C3F68"/>
    <w:rsid w:val="004C640E"/>
    <w:rsid w:val="004D71FE"/>
    <w:rsid w:val="004E2747"/>
    <w:rsid w:val="004F0A21"/>
    <w:rsid w:val="004F17D8"/>
    <w:rsid w:val="004F2759"/>
    <w:rsid w:val="004F294B"/>
    <w:rsid w:val="004F340C"/>
    <w:rsid w:val="004F5769"/>
    <w:rsid w:val="004F6500"/>
    <w:rsid w:val="0050114A"/>
    <w:rsid w:val="005072D2"/>
    <w:rsid w:val="00513A06"/>
    <w:rsid w:val="0051403C"/>
    <w:rsid w:val="005171B6"/>
    <w:rsid w:val="005245AA"/>
    <w:rsid w:val="00524738"/>
    <w:rsid w:val="0052495B"/>
    <w:rsid w:val="00531302"/>
    <w:rsid w:val="0053178C"/>
    <w:rsid w:val="00536B68"/>
    <w:rsid w:val="0054122F"/>
    <w:rsid w:val="00542B02"/>
    <w:rsid w:val="005439C2"/>
    <w:rsid w:val="00545CD2"/>
    <w:rsid w:val="005507D6"/>
    <w:rsid w:val="00550DC5"/>
    <w:rsid w:val="00551D70"/>
    <w:rsid w:val="00552DCE"/>
    <w:rsid w:val="00557A88"/>
    <w:rsid w:val="00560CFA"/>
    <w:rsid w:val="0056136B"/>
    <w:rsid w:val="005623D4"/>
    <w:rsid w:val="00565D27"/>
    <w:rsid w:val="00566472"/>
    <w:rsid w:val="00573208"/>
    <w:rsid w:val="00576314"/>
    <w:rsid w:val="00583646"/>
    <w:rsid w:val="005836DE"/>
    <w:rsid w:val="00587196"/>
    <w:rsid w:val="00587E50"/>
    <w:rsid w:val="00591614"/>
    <w:rsid w:val="005916E4"/>
    <w:rsid w:val="005918AD"/>
    <w:rsid w:val="00592084"/>
    <w:rsid w:val="0059411C"/>
    <w:rsid w:val="00594254"/>
    <w:rsid w:val="00594794"/>
    <w:rsid w:val="005A0641"/>
    <w:rsid w:val="005A20F5"/>
    <w:rsid w:val="005A2370"/>
    <w:rsid w:val="005A6152"/>
    <w:rsid w:val="005A6706"/>
    <w:rsid w:val="005A7057"/>
    <w:rsid w:val="005A71EA"/>
    <w:rsid w:val="005A73C4"/>
    <w:rsid w:val="005A7984"/>
    <w:rsid w:val="005B0919"/>
    <w:rsid w:val="005B170E"/>
    <w:rsid w:val="005B594F"/>
    <w:rsid w:val="005B6E43"/>
    <w:rsid w:val="005B6F39"/>
    <w:rsid w:val="005B78DF"/>
    <w:rsid w:val="005B7C31"/>
    <w:rsid w:val="005C0E51"/>
    <w:rsid w:val="005C0FE4"/>
    <w:rsid w:val="005C166D"/>
    <w:rsid w:val="005D1E79"/>
    <w:rsid w:val="005D20FD"/>
    <w:rsid w:val="005D25D4"/>
    <w:rsid w:val="005D7575"/>
    <w:rsid w:val="005E05D5"/>
    <w:rsid w:val="005E20EE"/>
    <w:rsid w:val="005E5E85"/>
    <w:rsid w:val="005E7740"/>
    <w:rsid w:val="005F1FFA"/>
    <w:rsid w:val="005F5C10"/>
    <w:rsid w:val="005F7A02"/>
    <w:rsid w:val="006044CE"/>
    <w:rsid w:val="00604CF4"/>
    <w:rsid w:val="0060696C"/>
    <w:rsid w:val="00611BC7"/>
    <w:rsid w:val="006148D6"/>
    <w:rsid w:val="00620B09"/>
    <w:rsid w:val="006227F4"/>
    <w:rsid w:val="0062390F"/>
    <w:rsid w:val="006268EE"/>
    <w:rsid w:val="00632D0C"/>
    <w:rsid w:val="006407C9"/>
    <w:rsid w:val="00642936"/>
    <w:rsid w:val="006439D7"/>
    <w:rsid w:val="00643EE0"/>
    <w:rsid w:val="00644A1B"/>
    <w:rsid w:val="0064569B"/>
    <w:rsid w:val="006478D9"/>
    <w:rsid w:val="00650A42"/>
    <w:rsid w:val="00652432"/>
    <w:rsid w:val="00652472"/>
    <w:rsid w:val="00653FE8"/>
    <w:rsid w:val="00654F04"/>
    <w:rsid w:val="006558FE"/>
    <w:rsid w:val="0065659B"/>
    <w:rsid w:val="00656B47"/>
    <w:rsid w:val="006570E8"/>
    <w:rsid w:val="0065735A"/>
    <w:rsid w:val="00661295"/>
    <w:rsid w:val="00662941"/>
    <w:rsid w:val="00663281"/>
    <w:rsid w:val="00663639"/>
    <w:rsid w:val="00663856"/>
    <w:rsid w:val="00663B73"/>
    <w:rsid w:val="00665D8A"/>
    <w:rsid w:val="00667089"/>
    <w:rsid w:val="00672128"/>
    <w:rsid w:val="006730AE"/>
    <w:rsid w:val="006814D4"/>
    <w:rsid w:val="0068255C"/>
    <w:rsid w:val="006843DC"/>
    <w:rsid w:val="0068677A"/>
    <w:rsid w:val="00687C7E"/>
    <w:rsid w:val="00690741"/>
    <w:rsid w:val="006934C7"/>
    <w:rsid w:val="00695862"/>
    <w:rsid w:val="006965B9"/>
    <w:rsid w:val="006A0B62"/>
    <w:rsid w:val="006A133A"/>
    <w:rsid w:val="006A1C40"/>
    <w:rsid w:val="006A2DD6"/>
    <w:rsid w:val="006A4357"/>
    <w:rsid w:val="006A5293"/>
    <w:rsid w:val="006A7428"/>
    <w:rsid w:val="006B0034"/>
    <w:rsid w:val="006B0060"/>
    <w:rsid w:val="006B0A28"/>
    <w:rsid w:val="006B0CB9"/>
    <w:rsid w:val="006B13E9"/>
    <w:rsid w:val="006B1B0F"/>
    <w:rsid w:val="006B702F"/>
    <w:rsid w:val="006C0D32"/>
    <w:rsid w:val="006C343A"/>
    <w:rsid w:val="006C3B0D"/>
    <w:rsid w:val="006C541A"/>
    <w:rsid w:val="006C788E"/>
    <w:rsid w:val="006D0F61"/>
    <w:rsid w:val="006D1B70"/>
    <w:rsid w:val="006D2BBE"/>
    <w:rsid w:val="006D53DE"/>
    <w:rsid w:val="006D5EAB"/>
    <w:rsid w:val="006D6055"/>
    <w:rsid w:val="006D696C"/>
    <w:rsid w:val="006E40A3"/>
    <w:rsid w:val="006E59AF"/>
    <w:rsid w:val="006E5C12"/>
    <w:rsid w:val="006E6618"/>
    <w:rsid w:val="006E6EF7"/>
    <w:rsid w:val="006E759B"/>
    <w:rsid w:val="006F30A5"/>
    <w:rsid w:val="006F7196"/>
    <w:rsid w:val="00702288"/>
    <w:rsid w:val="00702B12"/>
    <w:rsid w:val="007033FF"/>
    <w:rsid w:val="0070382E"/>
    <w:rsid w:val="00710620"/>
    <w:rsid w:val="00710836"/>
    <w:rsid w:val="00713E39"/>
    <w:rsid w:val="0071504C"/>
    <w:rsid w:val="007163CA"/>
    <w:rsid w:val="0072424D"/>
    <w:rsid w:val="00724DBA"/>
    <w:rsid w:val="00725CDD"/>
    <w:rsid w:val="007267DD"/>
    <w:rsid w:val="00730250"/>
    <w:rsid w:val="00731F73"/>
    <w:rsid w:val="007332F8"/>
    <w:rsid w:val="00733BC6"/>
    <w:rsid w:val="007352B5"/>
    <w:rsid w:val="00735E68"/>
    <w:rsid w:val="007379C2"/>
    <w:rsid w:val="00737D7A"/>
    <w:rsid w:val="007441AA"/>
    <w:rsid w:val="00745E4C"/>
    <w:rsid w:val="00746CF2"/>
    <w:rsid w:val="00750F73"/>
    <w:rsid w:val="007521BA"/>
    <w:rsid w:val="007527C4"/>
    <w:rsid w:val="00753A63"/>
    <w:rsid w:val="007556CC"/>
    <w:rsid w:val="00756C8A"/>
    <w:rsid w:val="0075748E"/>
    <w:rsid w:val="00761ED0"/>
    <w:rsid w:val="007624FA"/>
    <w:rsid w:val="00764972"/>
    <w:rsid w:val="00764CEE"/>
    <w:rsid w:val="0077260F"/>
    <w:rsid w:val="00772616"/>
    <w:rsid w:val="00772AC2"/>
    <w:rsid w:val="00773969"/>
    <w:rsid w:val="00776AFB"/>
    <w:rsid w:val="0078298F"/>
    <w:rsid w:val="007839A9"/>
    <w:rsid w:val="007841B9"/>
    <w:rsid w:val="00790352"/>
    <w:rsid w:val="007917EA"/>
    <w:rsid w:val="007942C0"/>
    <w:rsid w:val="00794744"/>
    <w:rsid w:val="007A068F"/>
    <w:rsid w:val="007A0EC0"/>
    <w:rsid w:val="007A237E"/>
    <w:rsid w:val="007A2D13"/>
    <w:rsid w:val="007A30B5"/>
    <w:rsid w:val="007A7CF8"/>
    <w:rsid w:val="007B1404"/>
    <w:rsid w:val="007B2F79"/>
    <w:rsid w:val="007B47A5"/>
    <w:rsid w:val="007B63DC"/>
    <w:rsid w:val="007B6F15"/>
    <w:rsid w:val="007C08CA"/>
    <w:rsid w:val="007C135B"/>
    <w:rsid w:val="007C1652"/>
    <w:rsid w:val="007C48D1"/>
    <w:rsid w:val="007D13F1"/>
    <w:rsid w:val="007D331A"/>
    <w:rsid w:val="007E1EB0"/>
    <w:rsid w:val="007E20CE"/>
    <w:rsid w:val="007E25B7"/>
    <w:rsid w:val="007E38BD"/>
    <w:rsid w:val="007E55B4"/>
    <w:rsid w:val="007E7499"/>
    <w:rsid w:val="007F220A"/>
    <w:rsid w:val="007F26BB"/>
    <w:rsid w:val="007F38A4"/>
    <w:rsid w:val="007F3CA6"/>
    <w:rsid w:val="007F642D"/>
    <w:rsid w:val="007F7F33"/>
    <w:rsid w:val="008023C3"/>
    <w:rsid w:val="00814704"/>
    <w:rsid w:val="008149B5"/>
    <w:rsid w:val="00814FFA"/>
    <w:rsid w:val="00816945"/>
    <w:rsid w:val="0081797B"/>
    <w:rsid w:val="0082119D"/>
    <w:rsid w:val="00826A1D"/>
    <w:rsid w:val="008272A2"/>
    <w:rsid w:val="0083070F"/>
    <w:rsid w:val="00830A68"/>
    <w:rsid w:val="00830C95"/>
    <w:rsid w:val="0083116E"/>
    <w:rsid w:val="008325F1"/>
    <w:rsid w:val="00834034"/>
    <w:rsid w:val="00836254"/>
    <w:rsid w:val="00836B73"/>
    <w:rsid w:val="00837B5E"/>
    <w:rsid w:val="00841E35"/>
    <w:rsid w:val="00850360"/>
    <w:rsid w:val="00856726"/>
    <w:rsid w:val="00860128"/>
    <w:rsid w:val="0086336C"/>
    <w:rsid w:val="00863BD5"/>
    <w:rsid w:val="00864816"/>
    <w:rsid w:val="00864A08"/>
    <w:rsid w:val="00865C31"/>
    <w:rsid w:val="00866BAE"/>
    <w:rsid w:val="00870206"/>
    <w:rsid w:val="00872234"/>
    <w:rsid w:val="008756B8"/>
    <w:rsid w:val="00876309"/>
    <w:rsid w:val="00877B95"/>
    <w:rsid w:val="008805D4"/>
    <w:rsid w:val="00880836"/>
    <w:rsid w:val="008819B5"/>
    <w:rsid w:val="008820A0"/>
    <w:rsid w:val="008844E0"/>
    <w:rsid w:val="008865E2"/>
    <w:rsid w:val="0089235A"/>
    <w:rsid w:val="008923C8"/>
    <w:rsid w:val="008968B1"/>
    <w:rsid w:val="00896A8E"/>
    <w:rsid w:val="00896CF4"/>
    <w:rsid w:val="008A13F8"/>
    <w:rsid w:val="008A31C1"/>
    <w:rsid w:val="008A7FFA"/>
    <w:rsid w:val="008B1618"/>
    <w:rsid w:val="008B2909"/>
    <w:rsid w:val="008B3802"/>
    <w:rsid w:val="008C0787"/>
    <w:rsid w:val="008C3582"/>
    <w:rsid w:val="008C55B7"/>
    <w:rsid w:val="008C5B2A"/>
    <w:rsid w:val="008C78CB"/>
    <w:rsid w:val="008D02BC"/>
    <w:rsid w:val="008D13EB"/>
    <w:rsid w:val="008D1550"/>
    <w:rsid w:val="008D282E"/>
    <w:rsid w:val="008D6745"/>
    <w:rsid w:val="008E068F"/>
    <w:rsid w:val="008E07E8"/>
    <w:rsid w:val="008E185D"/>
    <w:rsid w:val="008E29DF"/>
    <w:rsid w:val="008E4085"/>
    <w:rsid w:val="008E6A1D"/>
    <w:rsid w:val="008E7170"/>
    <w:rsid w:val="008E7E72"/>
    <w:rsid w:val="008F15E1"/>
    <w:rsid w:val="008F3355"/>
    <w:rsid w:val="008F4C35"/>
    <w:rsid w:val="008F7E1D"/>
    <w:rsid w:val="00901343"/>
    <w:rsid w:val="00901A41"/>
    <w:rsid w:val="00901C10"/>
    <w:rsid w:val="009028DE"/>
    <w:rsid w:val="00902E32"/>
    <w:rsid w:val="0090399D"/>
    <w:rsid w:val="00903A9D"/>
    <w:rsid w:val="00907625"/>
    <w:rsid w:val="00910937"/>
    <w:rsid w:val="00912BC1"/>
    <w:rsid w:val="0091471E"/>
    <w:rsid w:val="00914EE6"/>
    <w:rsid w:val="009155B7"/>
    <w:rsid w:val="00915E05"/>
    <w:rsid w:val="009210C0"/>
    <w:rsid w:val="00921D34"/>
    <w:rsid w:val="009225E9"/>
    <w:rsid w:val="009266E0"/>
    <w:rsid w:val="009339EA"/>
    <w:rsid w:val="00935082"/>
    <w:rsid w:val="00935EA3"/>
    <w:rsid w:val="009364CB"/>
    <w:rsid w:val="0093698B"/>
    <w:rsid w:val="009433AF"/>
    <w:rsid w:val="00944429"/>
    <w:rsid w:val="00945865"/>
    <w:rsid w:val="00947E70"/>
    <w:rsid w:val="009500F8"/>
    <w:rsid w:val="00950C99"/>
    <w:rsid w:val="00950E6C"/>
    <w:rsid w:val="00955039"/>
    <w:rsid w:val="00955131"/>
    <w:rsid w:val="0095543E"/>
    <w:rsid w:val="0096122D"/>
    <w:rsid w:val="0096433D"/>
    <w:rsid w:val="009711C9"/>
    <w:rsid w:val="00971404"/>
    <w:rsid w:val="009717AC"/>
    <w:rsid w:val="00971F31"/>
    <w:rsid w:val="00974C99"/>
    <w:rsid w:val="00976B44"/>
    <w:rsid w:val="0098209D"/>
    <w:rsid w:val="00982DE6"/>
    <w:rsid w:val="00984E4E"/>
    <w:rsid w:val="00986945"/>
    <w:rsid w:val="00992F40"/>
    <w:rsid w:val="009935D0"/>
    <w:rsid w:val="0099738E"/>
    <w:rsid w:val="009977EC"/>
    <w:rsid w:val="009A06F6"/>
    <w:rsid w:val="009A2660"/>
    <w:rsid w:val="009A3826"/>
    <w:rsid w:val="009A728F"/>
    <w:rsid w:val="009B24BD"/>
    <w:rsid w:val="009B4376"/>
    <w:rsid w:val="009C2B94"/>
    <w:rsid w:val="009C6BD8"/>
    <w:rsid w:val="009C715B"/>
    <w:rsid w:val="009C719A"/>
    <w:rsid w:val="009D0183"/>
    <w:rsid w:val="009D1945"/>
    <w:rsid w:val="009D30E5"/>
    <w:rsid w:val="009D3E7C"/>
    <w:rsid w:val="009D400F"/>
    <w:rsid w:val="009D54CC"/>
    <w:rsid w:val="009D5C9C"/>
    <w:rsid w:val="009D6753"/>
    <w:rsid w:val="009D7F9D"/>
    <w:rsid w:val="009E01B9"/>
    <w:rsid w:val="009E2321"/>
    <w:rsid w:val="009E5D21"/>
    <w:rsid w:val="009F06A2"/>
    <w:rsid w:val="009F2582"/>
    <w:rsid w:val="009F6DDB"/>
    <w:rsid w:val="00A010E7"/>
    <w:rsid w:val="00A0228E"/>
    <w:rsid w:val="00A04EB5"/>
    <w:rsid w:val="00A105B9"/>
    <w:rsid w:val="00A11DD6"/>
    <w:rsid w:val="00A12607"/>
    <w:rsid w:val="00A13762"/>
    <w:rsid w:val="00A14FAD"/>
    <w:rsid w:val="00A15967"/>
    <w:rsid w:val="00A165E5"/>
    <w:rsid w:val="00A202DB"/>
    <w:rsid w:val="00A21A7E"/>
    <w:rsid w:val="00A21E0D"/>
    <w:rsid w:val="00A22536"/>
    <w:rsid w:val="00A24128"/>
    <w:rsid w:val="00A242C3"/>
    <w:rsid w:val="00A2536B"/>
    <w:rsid w:val="00A311D4"/>
    <w:rsid w:val="00A33E8E"/>
    <w:rsid w:val="00A341CE"/>
    <w:rsid w:val="00A34A00"/>
    <w:rsid w:val="00A3655A"/>
    <w:rsid w:val="00A370FD"/>
    <w:rsid w:val="00A47706"/>
    <w:rsid w:val="00A50711"/>
    <w:rsid w:val="00A53DD4"/>
    <w:rsid w:val="00A556EB"/>
    <w:rsid w:val="00A55754"/>
    <w:rsid w:val="00A56F44"/>
    <w:rsid w:val="00A57F3E"/>
    <w:rsid w:val="00A626B1"/>
    <w:rsid w:val="00A66564"/>
    <w:rsid w:val="00A66883"/>
    <w:rsid w:val="00A66D02"/>
    <w:rsid w:val="00A67836"/>
    <w:rsid w:val="00A7009D"/>
    <w:rsid w:val="00A7326A"/>
    <w:rsid w:val="00A745AD"/>
    <w:rsid w:val="00A76D46"/>
    <w:rsid w:val="00A81F81"/>
    <w:rsid w:val="00A83ADA"/>
    <w:rsid w:val="00A846FE"/>
    <w:rsid w:val="00A84C0A"/>
    <w:rsid w:val="00A84DD5"/>
    <w:rsid w:val="00A87248"/>
    <w:rsid w:val="00A90A72"/>
    <w:rsid w:val="00A92D68"/>
    <w:rsid w:val="00A937B8"/>
    <w:rsid w:val="00A942FE"/>
    <w:rsid w:val="00A9562F"/>
    <w:rsid w:val="00A959B8"/>
    <w:rsid w:val="00AA0206"/>
    <w:rsid w:val="00AA0EDB"/>
    <w:rsid w:val="00AA3235"/>
    <w:rsid w:val="00AA3523"/>
    <w:rsid w:val="00AA3BD9"/>
    <w:rsid w:val="00AA5F76"/>
    <w:rsid w:val="00AA615E"/>
    <w:rsid w:val="00AB19F1"/>
    <w:rsid w:val="00AB1E2C"/>
    <w:rsid w:val="00AB239F"/>
    <w:rsid w:val="00AB5A4E"/>
    <w:rsid w:val="00AB5D57"/>
    <w:rsid w:val="00AC236C"/>
    <w:rsid w:val="00AC7C19"/>
    <w:rsid w:val="00AC7E2A"/>
    <w:rsid w:val="00AD29EF"/>
    <w:rsid w:val="00AD3DF8"/>
    <w:rsid w:val="00AD5261"/>
    <w:rsid w:val="00AD5DFA"/>
    <w:rsid w:val="00AD600A"/>
    <w:rsid w:val="00AD68E7"/>
    <w:rsid w:val="00AD771D"/>
    <w:rsid w:val="00AE3E0F"/>
    <w:rsid w:val="00AE5188"/>
    <w:rsid w:val="00AE5307"/>
    <w:rsid w:val="00AE5805"/>
    <w:rsid w:val="00AE5F47"/>
    <w:rsid w:val="00AF3950"/>
    <w:rsid w:val="00AF428E"/>
    <w:rsid w:val="00B06159"/>
    <w:rsid w:val="00B0767A"/>
    <w:rsid w:val="00B1349C"/>
    <w:rsid w:val="00B2290C"/>
    <w:rsid w:val="00B23730"/>
    <w:rsid w:val="00B24A2C"/>
    <w:rsid w:val="00B24B31"/>
    <w:rsid w:val="00B24E9F"/>
    <w:rsid w:val="00B279A1"/>
    <w:rsid w:val="00B30826"/>
    <w:rsid w:val="00B3199C"/>
    <w:rsid w:val="00B328DF"/>
    <w:rsid w:val="00B341F5"/>
    <w:rsid w:val="00B3592A"/>
    <w:rsid w:val="00B35F27"/>
    <w:rsid w:val="00B376C3"/>
    <w:rsid w:val="00B408FF"/>
    <w:rsid w:val="00B40D5E"/>
    <w:rsid w:val="00B42809"/>
    <w:rsid w:val="00B45692"/>
    <w:rsid w:val="00B459B8"/>
    <w:rsid w:val="00B46ECF"/>
    <w:rsid w:val="00B47146"/>
    <w:rsid w:val="00B47447"/>
    <w:rsid w:val="00B509CD"/>
    <w:rsid w:val="00B50FFA"/>
    <w:rsid w:val="00B52A2E"/>
    <w:rsid w:val="00B57950"/>
    <w:rsid w:val="00B6127E"/>
    <w:rsid w:val="00B633FF"/>
    <w:rsid w:val="00B6517E"/>
    <w:rsid w:val="00B65BDE"/>
    <w:rsid w:val="00B66F82"/>
    <w:rsid w:val="00B7023C"/>
    <w:rsid w:val="00B72A26"/>
    <w:rsid w:val="00B72E9B"/>
    <w:rsid w:val="00B738B9"/>
    <w:rsid w:val="00B82D8A"/>
    <w:rsid w:val="00B846FD"/>
    <w:rsid w:val="00B87638"/>
    <w:rsid w:val="00B93EB6"/>
    <w:rsid w:val="00B94214"/>
    <w:rsid w:val="00B9784B"/>
    <w:rsid w:val="00BA1210"/>
    <w:rsid w:val="00BA246E"/>
    <w:rsid w:val="00BA279F"/>
    <w:rsid w:val="00BA29EC"/>
    <w:rsid w:val="00BA4357"/>
    <w:rsid w:val="00BB37C3"/>
    <w:rsid w:val="00BB617D"/>
    <w:rsid w:val="00BC3F08"/>
    <w:rsid w:val="00BC4E20"/>
    <w:rsid w:val="00BC5721"/>
    <w:rsid w:val="00BC5E5C"/>
    <w:rsid w:val="00BC69FD"/>
    <w:rsid w:val="00BD09F1"/>
    <w:rsid w:val="00BD52E4"/>
    <w:rsid w:val="00BD598C"/>
    <w:rsid w:val="00BD70E2"/>
    <w:rsid w:val="00BE0E9B"/>
    <w:rsid w:val="00BE1ED4"/>
    <w:rsid w:val="00BE24F7"/>
    <w:rsid w:val="00BF0AA3"/>
    <w:rsid w:val="00BF26F8"/>
    <w:rsid w:val="00BF6293"/>
    <w:rsid w:val="00BF6B99"/>
    <w:rsid w:val="00C020E0"/>
    <w:rsid w:val="00C042F7"/>
    <w:rsid w:val="00C13741"/>
    <w:rsid w:val="00C140BF"/>
    <w:rsid w:val="00C25112"/>
    <w:rsid w:val="00C25571"/>
    <w:rsid w:val="00C27A1D"/>
    <w:rsid w:val="00C30C55"/>
    <w:rsid w:val="00C316D8"/>
    <w:rsid w:val="00C31FA2"/>
    <w:rsid w:val="00C3421D"/>
    <w:rsid w:val="00C34D76"/>
    <w:rsid w:val="00C37811"/>
    <w:rsid w:val="00C37CE5"/>
    <w:rsid w:val="00C40C3B"/>
    <w:rsid w:val="00C4324E"/>
    <w:rsid w:val="00C45762"/>
    <w:rsid w:val="00C46551"/>
    <w:rsid w:val="00C53491"/>
    <w:rsid w:val="00C55C7D"/>
    <w:rsid w:val="00C574BC"/>
    <w:rsid w:val="00C575E7"/>
    <w:rsid w:val="00C607E0"/>
    <w:rsid w:val="00C61CD9"/>
    <w:rsid w:val="00C632AD"/>
    <w:rsid w:val="00C639F2"/>
    <w:rsid w:val="00C64FBC"/>
    <w:rsid w:val="00C65716"/>
    <w:rsid w:val="00C667A2"/>
    <w:rsid w:val="00C7404B"/>
    <w:rsid w:val="00C74CAE"/>
    <w:rsid w:val="00C81B3D"/>
    <w:rsid w:val="00C81B4D"/>
    <w:rsid w:val="00C82BCB"/>
    <w:rsid w:val="00C8379C"/>
    <w:rsid w:val="00C90440"/>
    <w:rsid w:val="00C94BAD"/>
    <w:rsid w:val="00C967C1"/>
    <w:rsid w:val="00CA04A7"/>
    <w:rsid w:val="00CA0B65"/>
    <w:rsid w:val="00CA2CDC"/>
    <w:rsid w:val="00CA3FDF"/>
    <w:rsid w:val="00CA4AB5"/>
    <w:rsid w:val="00CA560E"/>
    <w:rsid w:val="00CB100A"/>
    <w:rsid w:val="00CB121C"/>
    <w:rsid w:val="00CB2F65"/>
    <w:rsid w:val="00CB32E3"/>
    <w:rsid w:val="00CB57A0"/>
    <w:rsid w:val="00CC3E86"/>
    <w:rsid w:val="00CC5A9C"/>
    <w:rsid w:val="00CC6405"/>
    <w:rsid w:val="00CD08B1"/>
    <w:rsid w:val="00CD2979"/>
    <w:rsid w:val="00CD5E3C"/>
    <w:rsid w:val="00CD5ED0"/>
    <w:rsid w:val="00CD7103"/>
    <w:rsid w:val="00CD7104"/>
    <w:rsid w:val="00CD7912"/>
    <w:rsid w:val="00CE04D2"/>
    <w:rsid w:val="00CE2CF2"/>
    <w:rsid w:val="00CE43D4"/>
    <w:rsid w:val="00CE4A57"/>
    <w:rsid w:val="00CE5400"/>
    <w:rsid w:val="00CF07F9"/>
    <w:rsid w:val="00CF21A6"/>
    <w:rsid w:val="00CF3078"/>
    <w:rsid w:val="00CF30EB"/>
    <w:rsid w:val="00CF3B1A"/>
    <w:rsid w:val="00CF426C"/>
    <w:rsid w:val="00CF5448"/>
    <w:rsid w:val="00CF5866"/>
    <w:rsid w:val="00D00249"/>
    <w:rsid w:val="00D003F1"/>
    <w:rsid w:val="00D04A65"/>
    <w:rsid w:val="00D054F2"/>
    <w:rsid w:val="00D07C6B"/>
    <w:rsid w:val="00D12CEA"/>
    <w:rsid w:val="00D138DB"/>
    <w:rsid w:val="00D13C0C"/>
    <w:rsid w:val="00D1480E"/>
    <w:rsid w:val="00D14900"/>
    <w:rsid w:val="00D15B32"/>
    <w:rsid w:val="00D163D4"/>
    <w:rsid w:val="00D16F81"/>
    <w:rsid w:val="00D24433"/>
    <w:rsid w:val="00D2543D"/>
    <w:rsid w:val="00D3002D"/>
    <w:rsid w:val="00D30731"/>
    <w:rsid w:val="00D309BC"/>
    <w:rsid w:val="00D3262F"/>
    <w:rsid w:val="00D328EE"/>
    <w:rsid w:val="00D339D9"/>
    <w:rsid w:val="00D33A55"/>
    <w:rsid w:val="00D33CC7"/>
    <w:rsid w:val="00D35304"/>
    <w:rsid w:val="00D42F97"/>
    <w:rsid w:val="00D449D6"/>
    <w:rsid w:val="00D473AE"/>
    <w:rsid w:val="00D50848"/>
    <w:rsid w:val="00D52EE4"/>
    <w:rsid w:val="00D57E09"/>
    <w:rsid w:val="00D604C2"/>
    <w:rsid w:val="00D612C7"/>
    <w:rsid w:val="00D63CE5"/>
    <w:rsid w:val="00D64525"/>
    <w:rsid w:val="00D67C44"/>
    <w:rsid w:val="00D70AE8"/>
    <w:rsid w:val="00D756B1"/>
    <w:rsid w:val="00D76520"/>
    <w:rsid w:val="00D80C5F"/>
    <w:rsid w:val="00D8129E"/>
    <w:rsid w:val="00D81B5E"/>
    <w:rsid w:val="00D83442"/>
    <w:rsid w:val="00D840AF"/>
    <w:rsid w:val="00D84932"/>
    <w:rsid w:val="00D854A7"/>
    <w:rsid w:val="00D916BD"/>
    <w:rsid w:val="00D92F5C"/>
    <w:rsid w:val="00D92FB9"/>
    <w:rsid w:val="00D93518"/>
    <w:rsid w:val="00D9657B"/>
    <w:rsid w:val="00D97F06"/>
    <w:rsid w:val="00DA017E"/>
    <w:rsid w:val="00DA0BFB"/>
    <w:rsid w:val="00DA1775"/>
    <w:rsid w:val="00DA226E"/>
    <w:rsid w:val="00DA3448"/>
    <w:rsid w:val="00DA4D71"/>
    <w:rsid w:val="00DA5743"/>
    <w:rsid w:val="00DA703B"/>
    <w:rsid w:val="00DA7408"/>
    <w:rsid w:val="00DA7EA9"/>
    <w:rsid w:val="00DB1370"/>
    <w:rsid w:val="00DB439E"/>
    <w:rsid w:val="00DC1677"/>
    <w:rsid w:val="00DC2EAE"/>
    <w:rsid w:val="00DC65C4"/>
    <w:rsid w:val="00DC6B68"/>
    <w:rsid w:val="00DC6E0D"/>
    <w:rsid w:val="00DD085B"/>
    <w:rsid w:val="00DD1024"/>
    <w:rsid w:val="00DD1725"/>
    <w:rsid w:val="00DD7EE2"/>
    <w:rsid w:val="00DE005C"/>
    <w:rsid w:val="00DE0E38"/>
    <w:rsid w:val="00DE2807"/>
    <w:rsid w:val="00DE4E09"/>
    <w:rsid w:val="00DE5599"/>
    <w:rsid w:val="00DE7556"/>
    <w:rsid w:val="00DF03A7"/>
    <w:rsid w:val="00DF3E04"/>
    <w:rsid w:val="00DF5E8C"/>
    <w:rsid w:val="00DF745F"/>
    <w:rsid w:val="00E075F6"/>
    <w:rsid w:val="00E106BE"/>
    <w:rsid w:val="00E15FDE"/>
    <w:rsid w:val="00E20330"/>
    <w:rsid w:val="00E21978"/>
    <w:rsid w:val="00E21B0A"/>
    <w:rsid w:val="00E23388"/>
    <w:rsid w:val="00E24274"/>
    <w:rsid w:val="00E31B51"/>
    <w:rsid w:val="00E35A3B"/>
    <w:rsid w:val="00E366BA"/>
    <w:rsid w:val="00E4270F"/>
    <w:rsid w:val="00E42E2A"/>
    <w:rsid w:val="00E432E2"/>
    <w:rsid w:val="00E446F4"/>
    <w:rsid w:val="00E448AC"/>
    <w:rsid w:val="00E45977"/>
    <w:rsid w:val="00E465C2"/>
    <w:rsid w:val="00E509B7"/>
    <w:rsid w:val="00E5188E"/>
    <w:rsid w:val="00E57372"/>
    <w:rsid w:val="00E60565"/>
    <w:rsid w:val="00E653E4"/>
    <w:rsid w:val="00E7259F"/>
    <w:rsid w:val="00E725C3"/>
    <w:rsid w:val="00E732DF"/>
    <w:rsid w:val="00E851A3"/>
    <w:rsid w:val="00E9166B"/>
    <w:rsid w:val="00E91A7A"/>
    <w:rsid w:val="00E94008"/>
    <w:rsid w:val="00E95966"/>
    <w:rsid w:val="00EA0447"/>
    <w:rsid w:val="00EA23E8"/>
    <w:rsid w:val="00EA3887"/>
    <w:rsid w:val="00EA4122"/>
    <w:rsid w:val="00EA5DAC"/>
    <w:rsid w:val="00EA7809"/>
    <w:rsid w:val="00EB0756"/>
    <w:rsid w:val="00EB5436"/>
    <w:rsid w:val="00EB7F62"/>
    <w:rsid w:val="00EC29D3"/>
    <w:rsid w:val="00EC39F8"/>
    <w:rsid w:val="00EC59D6"/>
    <w:rsid w:val="00EC6AAE"/>
    <w:rsid w:val="00ED0899"/>
    <w:rsid w:val="00ED59C7"/>
    <w:rsid w:val="00ED6779"/>
    <w:rsid w:val="00EE2F74"/>
    <w:rsid w:val="00EE3D6B"/>
    <w:rsid w:val="00EE4A36"/>
    <w:rsid w:val="00EE610B"/>
    <w:rsid w:val="00EE653F"/>
    <w:rsid w:val="00EF0EF3"/>
    <w:rsid w:val="00EF14E5"/>
    <w:rsid w:val="00EF1699"/>
    <w:rsid w:val="00EF3A7E"/>
    <w:rsid w:val="00F00904"/>
    <w:rsid w:val="00F00F98"/>
    <w:rsid w:val="00F01E27"/>
    <w:rsid w:val="00F02581"/>
    <w:rsid w:val="00F028EB"/>
    <w:rsid w:val="00F115BF"/>
    <w:rsid w:val="00F12CA6"/>
    <w:rsid w:val="00F15E1C"/>
    <w:rsid w:val="00F20F5B"/>
    <w:rsid w:val="00F22DF4"/>
    <w:rsid w:val="00F22DFA"/>
    <w:rsid w:val="00F24232"/>
    <w:rsid w:val="00F25D54"/>
    <w:rsid w:val="00F307F7"/>
    <w:rsid w:val="00F3142B"/>
    <w:rsid w:val="00F31EB2"/>
    <w:rsid w:val="00F333CB"/>
    <w:rsid w:val="00F33F8E"/>
    <w:rsid w:val="00F349D5"/>
    <w:rsid w:val="00F414BC"/>
    <w:rsid w:val="00F41BA6"/>
    <w:rsid w:val="00F41EB2"/>
    <w:rsid w:val="00F41FE4"/>
    <w:rsid w:val="00F45972"/>
    <w:rsid w:val="00F4627F"/>
    <w:rsid w:val="00F47433"/>
    <w:rsid w:val="00F500C3"/>
    <w:rsid w:val="00F52004"/>
    <w:rsid w:val="00F558D8"/>
    <w:rsid w:val="00F56442"/>
    <w:rsid w:val="00F618F9"/>
    <w:rsid w:val="00F61A4E"/>
    <w:rsid w:val="00F61D30"/>
    <w:rsid w:val="00F6364D"/>
    <w:rsid w:val="00F636CA"/>
    <w:rsid w:val="00F67CBB"/>
    <w:rsid w:val="00F71D25"/>
    <w:rsid w:val="00F7294B"/>
    <w:rsid w:val="00F73629"/>
    <w:rsid w:val="00F73877"/>
    <w:rsid w:val="00F76341"/>
    <w:rsid w:val="00F764F4"/>
    <w:rsid w:val="00F769E5"/>
    <w:rsid w:val="00F76A78"/>
    <w:rsid w:val="00F804CE"/>
    <w:rsid w:val="00F80F22"/>
    <w:rsid w:val="00F8361C"/>
    <w:rsid w:val="00F86892"/>
    <w:rsid w:val="00F900F4"/>
    <w:rsid w:val="00F90523"/>
    <w:rsid w:val="00F916DE"/>
    <w:rsid w:val="00F94E1E"/>
    <w:rsid w:val="00F95E11"/>
    <w:rsid w:val="00F96FC8"/>
    <w:rsid w:val="00FA14F7"/>
    <w:rsid w:val="00FA227F"/>
    <w:rsid w:val="00FA2D86"/>
    <w:rsid w:val="00FA3F8E"/>
    <w:rsid w:val="00FA47DD"/>
    <w:rsid w:val="00FA4AF2"/>
    <w:rsid w:val="00FA5A3F"/>
    <w:rsid w:val="00FB1F9D"/>
    <w:rsid w:val="00FB6A6F"/>
    <w:rsid w:val="00FC3370"/>
    <w:rsid w:val="00FD09FF"/>
    <w:rsid w:val="00FD3C26"/>
    <w:rsid w:val="00FD43A9"/>
    <w:rsid w:val="00FE0812"/>
    <w:rsid w:val="00FE1E70"/>
    <w:rsid w:val="00FE27A7"/>
    <w:rsid w:val="00FE5F60"/>
    <w:rsid w:val="00FE693B"/>
    <w:rsid w:val="00FE6BA0"/>
    <w:rsid w:val="00FF0461"/>
    <w:rsid w:val="00FF0E69"/>
    <w:rsid w:val="00FF1546"/>
    <w:rsid w:val="00FF2D3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5D953589"/>
  <w15:chartTrackingRefBased/>
  <w15:docId w15:val="{8D8C5500-6B09-4629-BA7E-123B9575D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rsid w:val="00EB7F62"/>
    <w:pPr>
      <w:keepNext/>
      <w:spacing w:line="720" w:lineRule="auto"/>
      <w:outlineLvl w:val="1"/>
    </w:pPr>
    <w:rPr>
      <w:rFonts w:ascii="Arial" w:hAnsi="Arial"/>
      <w:b/>
      <w:bCs/>
      <w:sz w:val="48"/>
      <w:szCs w:val="4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rsid w:val="00D309BC"/>
    <w:pPr>
      <w:keepNext/>
      <w:spacing w:line="720" w:lineRule="auto"/>
      <w:outlineLvl w:val="3"/>
    </w:pPr>
    <w:rPr>
      <w:rFonts w:ascii="Arial" w:hAnsi="Arial"/>
      <w:sz w:val="36"/>
      <w:szCs w:val="36"/>
    </w:rPr>
  </w:style>
  <w:style w:type="paragraph" w:styleId="5">
    <w:name w:val="heading 5"/>
    <w:basedOn w:val="a0"/>
    <w:next w:val="a0"/>
    <w:qFormat/>
    <w:rsid w:val="00B6517E"/>
    <w:pPr>
      <w:keepNext/>
      <w:spacing w:line="720" w:lineRule="auto"/>
      <w:ind w:leftChars="200" w:left="200"/>
      <w:outlineLvl w:val="4"/>
    </w:pPr>
    <w:rPr>
      <w:rFonts w:ascii="Arial" w:hAnsi="Arial"/>
      <w:b/>
      <w:bCs/>
      <w:sz w:val="36"/>
      <w:szCs w:val="36"/>
    </w:rPr>
  </w:style>
  <w:style w:type="paragraph" w:styleId="6">
    <w:name w:val="heading 6"/>
    <w:basedOn w:val="a0"/>
    <w:next w:val="a0"/>
    <w:qFormat/>
    <w:rsid w:val="008F3355"/>
    <w:pPr>
      <w:keepNext/>
      <w:spacing w:line="720" w:lineRule="auto"/>
      <w:ind w:leftChars="200" w:left="200"/>
      <w:outlineLvl w:val="5"/>
    </w:pPr>
    <w:rPr>
      <w:rFonts w:ascii="Arial" w:hAnsi="Arial"/>
      <w:sz w:val="36"/>
      <w:szCs w:val="36"/>
    </w:rPr>
  </w:style>
  <w:style w:type="paragraph" w:styleId="7">
    <w:name w:val="heading 7"/>
    <w:basedOn w:val="a0"/>
    <w:next w:val="a0"/>
    <w:qFormat/>
    <w:rsid w:val="00D9657B"/>
    <w:pPr>
      <w:keepNext/>
      <w:spacing w:line="720" w:lineRule="auto"/>
      <w:ind w:leftChars="400" w:left="400"/>
      <w:outlineLvl w:val="6"/>
    </w:pPr>
    <w:rPr>
      <w:rFonts w:ascii="Arial" w:hAnsi="Arial"/>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5">
    <w:name w:val="footer"/>
    <w:basedOn w:val="a0"/>
    <w:link w:val="a6"/>
    <w:uiPriority w:val="99"/>
    <w:pPr>
      <w:tabs>
        <w:tab w:val="center" w:pos="4153"/>
        <w:tab w:val="right" w:pos="8306"/>
      </w:tabs>
      <w:snapToGrid w:val="0"/>
    </w:pPr>
    <w:rPr>
      <w:sz w:val="20"/>
      <w:szCs w:val="20"/>
    </w:rPr>
  </w:style>
  <w:style w:type="character" w:styleId="a7">
    <w:name w:val="page number"/>
    <w:basedOn w:val="a1"/>
    <w:rsid w:val="000D0881"/>
  </w:style>
  <w:style w:type="paragraph" w:styleId="a8">
    <w:name w:val="footnote text"/>
    <w:basedOn w:val="a0"/>
    <w:semiHidden/>
    <w:rsid w:val="00BD70E2"/>
    <w:pPr>
      <w:snapToGrid w:val="0"/>
    </w:pPr>
    <w:rPr>
      <w:sz w:val="20"/>
      <w:szCs w:val="20"/>
    </w:rPr>
  </w:style>
  <w:style w:type="character" w:styleId="a9">
    <w:name w:val="footnote reference"/>
    <w:semiHidden/>
    <w:rsid w:val="00BD70E2"/>
    <w:rPr>
      <w:vertAlign w:val="superscript"/>
    </w:rPr>
  </w:style>
  <w:style w:type="paragraph" w:styleId="aa">
    <w:name w:val="Body Text Indent"/>
    <w:basedOn w:val="a0"/>
    <w:rsid w:val="00BD70E2"/>
    <w:pPr>
      <w:spacing w:after="120"/>
      <w:ind w:leftChars="200" w:left="480"/>
    </w:pPr>
  </w:style>
  <w:style w:type="character" w:styleId="ab">
    <w:name w:val="annotation reference"/>
    <w:semiHidden/>
    <w:rsid w:val="008805D4"/>
    <w:rPr>
      <w:sz w:val="18"/>
      <w:szCs w:val="18"/>
    </w:rPr>
  </w:style>
  <w:style w:type="paragraph" w:styleId="ac">
    <w:name w:val="annotation text"/>
    <w:basedOn w:val="a0"/>
    <w:semiHidden/>
    <w:rsid w:val="008805D4"/>
  </w:style>
  <w:style w:type="paragraph" w:styleId="ad">
    <w:name w:val="annotation subject"/>
    <w:basedOn w:val="ac"/>
    <w:next w:val="ac"/>
    <w:semiHidden/>
    <w:rsid w:val="008805D4"/>
    <w:rPr>
      <w:b/>
      <w:bCs/>
    </w:rPr>
  </w:style>
  <w:style w:type="paragraph" w:styleId="ae">
    <w:name w:val="Balloon Text"/>
    <w:basedOn w:val="a0"/>
    <w:semiHidden/>
    <w:rsid w:val="008805D4"/>
    <w:rPr>
      <w:rFonts w:ascii="Arial" w:hAnsi="Arial"/>
      <w:sz w:val="18"/>
      <w:szCs w:val="18"/>
    </w:rPr>
  </w:style>
  <w:style w:type="paragraph" w:styleId="20">
    <w:name w:val="Body Text Indent 2"/>
    <w:basedOn w:val="a0"/>
    <w:rsid w:val="00F41EB2"/>
    <w:pPr>
      <w:spacing w:after="120" w:line="480" w:lineRule="auto"/>
      <w:ind w:leftChars="200" w:left="480"/>
    </w:pPr>
  </w:style>
  <w:style w:type="paragraph" w:styleId="30">
    <w:name w:val="Body Text Indent 3"/>
    <w:basedOn w:val="a0"/>
    <w:rsid w:val="00AB5A4E"/>
    <w:pPr>
      <w:spacing w:after="120"/>
      <w:ind w:leftChars="200" w:left="480"/>
    </w:pPr>
    <w:rPr>
      <w:sz w:val="16"/>
      <w:szCs w:val="16"/>
    </w:rPr>
  </w:style>
  <w:style w:type="paragraph" w:styleId="31">
    <w:name w:val="Body Text 3"/>
    <w:basedOn w:val="a0"/>
    <w:rsid w:val="00D309BC"/>
    <w:pPr>
      <w:spacing w:after="120"/>
    </w:pPr>
    <w:rPr>
      <w:sz w:val="16"/>
      <w:szCs w:val="16"/>
    </w:rPr>
  </w:style>
  <w:style w:type="paragraph" w:styleId="af">
    <w:name w:val="Title"/>
    <w:basedOn w:val="a0"/>
    <w:qFormat/>
    <w:rsid w:val="007F220A"/>
    <w:pPr>
      <w:autoSpaceDE w:val="0"/>
      <w:autoSpaceDN w:val="0"/>
      <w:adjustRightInd w:val="0"/>
      <w:jc w:val="center"/>
    </w:pPr>
    <w:rPr>
      <w:kern w:val="0"/>
      <w:u w:val="single"/>
    </w:rPr>
  </w:style>
  <w:style w:type="table" w:styleId="af0">
    <w:name w:val="Table Grid"/>
    <w:basedOn w:val="a2"/>
    <w:rsid w:val="00EE2F7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0"/>
    <w:rsid w:val="00B6517E"/>
    <w:pPr>
      <w:spacing w:after="120" w:line="480" w:lineRule="auto"/>
    </w:pPr>
  </w:style>
  <w:style w:type="paragraph" w:styleId="af1">
    <w:name w:val="Date"/>
    <w:basedOn w:val="a0"/>
    <w:next w:val="a0"/>
    <w:rsid w:val="00910937"/>
    <w:pPr>
      <w:jc w:val="right"/>
    </w:pPr>
  </w:style>
  <w:style w:type="numbering" w:customStyle="1" w:styleId="10">
    <w:name w:val="無清單1"/>
    <w:next w:val="a3"/>
    <w:semiHidden/>
    <w:rsid w:val="00A76D46"/>
  </w:style>
  <w:style w:type="character" w:customStyle="1" w:styleId="a6">
    <w:name w:val="頁尾 字元"/>
    <w:link w:val="a5"/>
    <w:uiPriority w:val="99"/>
    <w:rsid w:val="00FD09FF"/>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490BD-4CC4-441C-9F0B-1EA46DC48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1217</Words>
  <Characters>6939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Draft 03</vt:lpstr>
    </vt:vector>
  </TitlesOfParts>
  <Company>HKSARG</Company>
  <LinksUpToDate>false</LinksUpToDate>
  <CharactersWithSpaces>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03</dc:title>
  <dc:subject/>
  <dc:creator>Jim Mo</dc:creator>
  <cp:keywords/>
  <cp:lastModifiedBy>WP4</cp:lastModifiedBy>
  <cp:revision>7</cp:revision>
  <cp:lastPrinted>2020-11-05T09:57:00Z</cp:lastPrinted>
  <dcterms:created xsi:type="dcterms:W3CDTF">2023-09-01T16:25:00Z</dcterms:created>
  <dcterms:modified xsi:type="dcterms:W3CDTF">2024-12-20T07:57:00Z</dcterms:modified>
</cp:coreProperties>
</file>